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C920BF" w:rsidP="000E6314">
      <w:pPr>
        <w:jc w:val="center"/>
      </w:pPr>
      <w:r>
        <w:rPr>
          <w:noProof/>
        </w:rPr>
        <mc:AlternateContent>
          <mc:Choice Requires="wps">
            <w:drawing>
              <wp:anchor distT="45720" distB="45720" distL="114300" distR="114300" simplePos="0" relativeHeight="251662336" behindDoc="0" locked="0" layoutInCell="1" allowOverlap="1" wp14:anchorId="3E31B19C" wp14:editId="1377887D">
                <wp:simplePos x="0" y="0"/>
                <wp:positionH relativeFrom="margin">
                  <wp:posOffset>0</wp:posOffset>
                </wp:positionH>
                <wp:positionV relativeFrom="paragraph">
                  <wp:posOffset>-205740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C920BF" w:rsidRPr="00C920BF" w:rsidRDefault="00C920BF" w:rsidP="00C920BF">
                            <w:pPr>
                              <w:rPr>
                                <w:rFonts w:ascii="Arial Narrow" w:hAnsi="Arial Narrow" w:cs="Arial"/>
                                <w:bCs/>
                                <w:caps/>
                                <w:color w:val="FFFFFF" w:themeColor="background1"/>
                                <w:sz w:val="32"/>
                                <w:szCs w:val="32"/>
                              </w:rPr>
                            </w:pPr>
                          </w:p>
                          <w:p w:rsidR="00C920BF" w:rsidRPr="00C920BF" w:rsidRDefault="00C920BF" w:rsidP="00C920BF">
                            <w:pPr>
                              <w:rPr>
                                <w:rFonts w:ascii="Arial Narrow" w:hAnsi="Arial Narrow"/>
                                <w:bCs/>
                                <w:caps/>
                                <w:color w:val="FFFFFF" w:themeColor="background1"/>
                                <w:sz w:val="56"/>
                                <w:szCs w:val="56"/>
                              </w:rPr>
                            </w:pPr>
                            <w:r w:rsidRPr="00C920BF">
                              <w:rPr>
                                <w:rFonts w:ascii="Arial Narrow" w:hAnsi="Arial Narrow" w:cs="Arial"/>
                                <w:bCs/>
                                <w:caps/>
                                <w:color w:val="FFFFFF" w:themeColor="background1"/>
                                <w:sz w:val="56"/>
                                <w:szCs w:val="56"/>
                              </w:rPr>
                              <w:t>Portes simple action SANS isolation de la gamme TITANE PH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1B19C" id="_x0000_t202" coordsize="21600,21600" o:spt="202" path="m,l,21600r21600,l21600,xe">
                <v:stroke joinstyle="miter"/>
                <v:path gradientshapeok="t" o:connecttype="rect"/>
              </v:shapetype>
              <v:shape id="Zone de texte 2" o:spid="_x0000_s1026" type="#_x0000_t202" style="position:absolute;left:0;text-align:left;margin-left:0;margin-top:-16.2pt;width:330.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" filled="f" stroked="f">
                <v:textbox style="mso-fit-shape-to-text:t">
                  <w:txbxContent>
                    <w:p w:rsidR="00C920BF" w:rsidRPr="00C920BF" w:rsidRDefault="00C920BF" w:rsidP="00C920BF">
                      <w:pPr>
                        <w:rPr>
                          <w:rFonts w:ascii="Arial Narrow" w:hAnsi="Arial Narrow" w:cs="Arial"/>
                          <w:bCs/>
                          <w:caps/>
                          <w:color w:val="FFFFFF" w:themeColor="background1"/>
                          <w:sz w:val="32"/>
                          <w:szCs w:val="32"/>
                        </w:rPr>
                      </w:pPr>
                    </w:p>
                    <w:p w:rsidR="00C920BF" w:rsidRPr="00C920BF" w:rsidRDefault="00C920BF" w:rsidP="00C920BF">
                      <w:pPr>
                        <w:rPr>
                          <w:rFonts w:ascii="Arial Narrow" w:hAnsi="Arial Narrow"/>
                          <w:bCs/>
                          <w:caps/>
                          <w:color w:val="FFFFFF" w:themeColor="background1"/>
                          <w:sz w:val="56"/>
                          <w:szCs w:val="56"/>
                        </w:rPr>
                      </w:pPr>
                      <w:r w:rsidRPr="00C920BF">
                        <w:rPr>
                          <w:rFonts w:ascii="Arial Narrow" w:hAnsi="Arial Narrow" w:cs="Arial"/>
                          <w:bCs/>
                          <w:caps/>
                          <w:color w:val="FFFFFF" w:themeColor="background1"/>
                          <w:sz w:val="56"/>
                          <w:szCs w:val="56"/>
                        </w:rPr>
                        <w:t>Portes simple action SANS isolation de la gamme TITANE PH</w:t>
                      </w:r>
                    </w:p>
                  </w:txbxContent>
                </v:textbox>
                <w10:wrap anchorx="margin"/>
              </v:shape>
            </w:pict>
          </mc:Fallback>
        </mc:AlternateContent>
      </w:r>
      <w:r>
        <w:rPr>
          <w:noProof/>
        </w:rPr>
        <w:drawing>
          <wp:anchor distT="0" distB="0" distL="114300" distR="114300" simplePos="0" relativeHeight="251660288" behindDoc="0" locked="0" layoutInCell="1" allowOverlap="1" wp14:anchorId="2A98BAF8" wp14:editId="40498C7E">
            <wp:simplePos x="0" y="0"/>
            <wp:positionH relativeFrom="column">
              <wp:posOffset>-457200</wp:posOffset>
            </wp:positionH>
            <wp:positionV relativeFrom="paragraph">
              <wp:posOffset>-530860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DB5856" w:rsidRDefault="00DB5856"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C920BF" w:rsidRDefault="00C920BF" w:rsidP="00955144">
      <w:pPr>
        <w:tabs>
          <w:tab w:val="left" w:pos="5580"/>
        </w:tabs>
        <w:jc w:val="center"/>
        <w:rPr>
          <w:rFonts w:ascii="Arial" w:hAnsi="Arial" w:cs="Arial"/>
          <w:b/>
          <w:sz w:val="22"/>
          <w:szCs w:val="22"/>
          <w:u w:val="single"/>
        </w:rPr>
      </w:pPr>
    </w:p>
    <w:p w:rsidR="0042380A" w:rsidRDefault="0042380A" w:rsidP="00C920BF">
      <w:pPr>
        <w:tabs>
          <w:tab w:val="left" w:pos="5580"/>
        </w:tabs>
        <w:rPr>
          <w:rFonts w:ascii="Arial" w:hAnsi="Arial" w:cs="Arial"/>
          <w:b/>
          <w:sz w:val="40"/>
          <w:szCs w:val="40"/>
          <w:u w:val="single"/>
        </w:rPr>
      </w:pPr>
    </w:p>
    <w:p w:rsidR="0042380A" w:rsidRDefault="00C920BF" w:rsidP="00743D28">
      <w:pPr>
        <w:tabs>
          <w:tab w:val="left" w:pos="5580"/>
        </w:tabs>
        <w:jc w:val="center"/>
        <w:rPr>
          <w:rFonts w:ascii="Arial" w:hAnsi="Arial" w:cs="Arial"/>
          <w:b/>
          <w:sz w:val="40"/>
          <w:szCs w:val="40"/>
          <w:u w:val="single"/>
        </w:rPr>
      </w:pPr>
      <w:r>
        <w:rPr>
          <w:noProof/>
        </w:rPr>
        <w:drawing>
          <wp:anchor distT="0" distB="0" distL="114300" distR="114300" simplePos="0" relativeHeight="251657216" behindDoc="1" locked="0" layoutInCell="1" allowOverlap="1">
            <wp:simplePos x="0" y="0"/>
            <wp:positionH relativeFrom="column">
              <wp:posOffset>5711190</wp:posOffset>
            </wp:positionH>
            <wp:positionV relativeFrom="paragraph">
              <wp:posOffset>210820</wp:posOffset>
            </wp:positionV>
            <wp:extent cx="878205" cy="3173095"/>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3173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-76835</wp:posOffset>
            </wp:positionH>
            <wp:positionV relativeFrom="paragraph">
              <wp:posOffset>311785</wp:posOffset>
            </wp:positionV>
            <wp:extent cx="1525905" cy="2705100"/>
            <wp:effectExtent l="0" t="0" r="0" b="0"/>
            <wp:wrapNone/>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905"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5F" w:rsidRDefault="005F4D5F" w:rsidP="00BF6185">
      <w:pPr>
        <w:tabs>
          <w:tab w:val="left" w:pos="5580"/>
        </w:tabs>
        <w:jc w:val="center"/>
        <w:rPr>
          <w:rFonts w:ascii="Arial" w:hAnsi="Arial" w:cs="Arial"/>
          <w:b/>
          <w:sz w:val="40"/>
          <w:szCs w:val="40"/>
          <w:u w:val="single"/>
        </w:rPr>
      </w:pPr>
    </w:p>
    <w:p w:rsidR="00F014E2" w:rsidRDefault="00F014E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1F4241" w:rsidP="00E02F33">
      <w:pPr>
        <w:tabs>
          <w:tab w:val="left" w:pos="5580"/>
        </w:tabs>
        <w:jc w:val="center"/>
        <w:rPr>
          <w:rFonts w:ascii="Arial" w:hAnsi="Arial" w:cs="Arial"/>
          <w:b/>
          <w:sz w:val="40"/>
          <w:szCs w:val="40"/>
          <w:u w:val="single"/>
        </w:rPr>
      </w:pPr>
      <w:r>
        <w:rPr>
          <w:noProof/>
        </w:rPr>
        <w:drawing>
          <wp:anchor distT="0" distB="0" distL="114300" distR="114300" simplePos="0" relativeHeight="251658240" behindDoc="1" locked="0" layoutInCell="1" allowOverlap="1">
            <wp:simplePos x="0" y="0"/>
            <wp:positionH relativeFrom="column">
              <wp:posOffset>1590675</wp:posOffset>
            </wp:positionH>
            <wp:positionV relativeFrom="paragraph">
              <wp:posOffset>124460</wp:posOffset>
            </wp:positionV>
            <wp:extent cx="3913505" cy="943610"/>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3505"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6B2925" w:rsidRDefault="006B2925" w:rsidP="00E02F33">
      <w:pPr>
        <w:tabs>
          <w:tab w:val="left" w:pos="5580"/>
        </w:tabs>
        <w:rPr>
          <w:rFonts w:ascii="Arial" w:hAnsi="Arial" w:cs="Arial"/>
          <w:b/>
          <w:sz w:val="22"/>
          <w:szCs w:val="22"/>
          <w:u w:val="single"/>
        </w:rPr>
      </w:pPr>
    </w:p>
    <w:p w:rsidR="006B2925" w:rsidRDefault="006B2925" w:rsidP="00E02F33">
      <w:pPr>
        <w:tabs>
          <w:tab w:val="left" w:pos="5580"/>
        </w:tabs>
        <w:rPr>
          <w:rFonts w:ascii="Arial" w:hAnsi="Arial" w:cs="Arial"/>
          <w:b/>
          <w:sz w:val="22"/>
          <w:szCs w:val="22"/>
          <w:u w:val="single"/>
        </w:rPr>
      </w:pPr>
    </w:p>
    <w:p w:rsidR="0042380A" w:rsidRDefault="0042380A" w:rsidP="00E02F33">
      <w:pPr>
        <w:tabs>
          <w:tab w:val="left" w:pos="5580"/>
        </w:tabs>
        <w:rPr>
          <w:rFonts w:ascii="Arial" w:hAnsi="Arial" w:cs="Arial"/>
          <w:b/>
          <w:sz w:val="22"/>
          <w:szCs w:val="22"/>
          <w:u w:val="single"/>
        </w:rPr>
      </w:pPr>
    </w:p>
    <w:p w:rsidR="0042380A" w:rsidRDefault="0042380A" w:rsidP="00E02F33">
      <w:pPr>
        <w:tabs>
          <w:tab w:val="left" w:pos="5580"/>
        </w:tabs>
        <w:rPr>
          <w:rFonts w:ascii="Arial" w:hAnsi="Arial" w:cs="Arial"/>
          <w:b/>
          <w:sz w:val="22"/>
          <w:szCs w:val="22"/>
          <w:u w:val="single"/>
        </w:rPr>
      </w:pPr>
    </w:p>
    <w:p w:rsidR="0042380A" w:rsidRDefault="0042380A" w:rsidP="00E02F33">
      <w:pPr>
        <w:tabs>
          <w:tab w:val="left" w:pos="5580"/>
        </w:tabs>
        <w:rPr>
          <w:rFonts w:ascii="Arial" w:hAnsi="Arial" w:cs="Arial"/>
          <w:b/>
          <w:sz w:val="22"/>
          <w:szCs w:val="22"/>
          <w:u w:val="single"/>
        </w:rPr>
      </w:pPr>
    </w:p>
    <w:p w:rsidR="0042380A" w:rsidRDefault="0042380A" w:rsidP="00E02F33">
      <w:pPr>
        <w:tabs>
          <w:tab w:val="left" w:pos="5580"/>
        </w:tabs>
        <w:rPr>
          <w:rFonts w:ascii="Arial" w:hAnsi="Arial" w:cs="Arial"/>
          <w:b/>
          <w:sz w:val="22"/>
          <w:szCs w:val="22"/>
          <w:u w:val="single"/>
        </w:rPr>
      </w:pPr>
    </w:p>
    <w:p w:rsidR="0042380A" w:rsidRDefault="0042380A" w:rsidP="00E02F33">
      <w:pPr>
        <w:tabs>
          <w:tab w:val="left" w:pos="5580"/>
        </w:tabs>
        <w:rPr>
          <w:rFonts w:ascii="Arial" w:hAnsi="Arial" w:cs="Arial"/>
          <w:b/>
          <w:sz w:val="22"/>
          <w:szCs w:val="22"/>
          <w:u w:val="single"/>
        </w:rPr>
      </w:pPr>
    </w:p>
    <w:p w:rsidR="006B2925" w:rsidRDefault="006B2925" w:rsidP="00E02F33">
      <w:pPr>
        <w:tabs>
          <w:tab w:val="left" w:pos="5580"/>
        </w:tabs>
        <w:rPr>
          <w:rFonts w:ascii="Arial" w:hAnsi="Arial" w:cs="Arial"/>
          <w:b/>
          <w:sz w:val="22"/>
          <w:szCs w:val="22"/>
          <w:u w:val="single"/>
        </w:rPr>
      </w:pPr>
    </w:p>
    <w:p w:rsidR="005F4D5F" w:rsidRPr="00C920BF" w:rsidRDefault="00C920BF" w:rsidP="00C920BF">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w:t>
      </w:r>
      <w:bookmarkEnd w:id="0"/>
      <w:r>
        <w:rPr>
          <w:rFonts w:ascii="Arial Narrow" w:hAnsi="Arial Narrow"/>
          <w:b/>
          <w:bCs/>
          <w:caps/>
          <w:sz w:val="36"/>
          <w:szCs w:val="36"/>
        </w:rPr>
        <w:t>s</w:t>
      </w:r>
    </w:p>
    <w:p w:rsidR="005F4D5F" w:rsidRPr="00C920BF" w:rsidRDefault="00C920BF" w:rsidP="00C920BF">
      <w:pPr>
        <w:pStyle w:val="Paragraphedeliste"/>
        <w:numPr>
          <w:ilvl w:val="0"/>
          <w:numId w:val="21"/>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rsidR="00E7451D" w:rsidRPr="00C920BF" w:rsidRDefault="00716C75" w:rsidP="00C920BF">
      <w:pPr>
        <w:tabs>
          <w:tab w:val="left" w:pos="5580"/>
        </w:tabs>
        <w:jc w:val="both"/>
        <w:rPr>
          <w:rFonts w:ascii="Arial Narrow" w:eastAsia="Times New Roman" w:hAnsi="Arial Narrow" w:cs="Arial"/>
          <w:lang w:eastAsia="en-US"/>
        </w:rPr>
      </w:pPr>
      <w:r w:rsidRPr="00C920BF">
        <w:rPr>
          <w:rFonts w:ascii="Arial Narrow" w:hAnsi="Arial Narrow" w:cs="Arial"/>
        </w:rPr>
        <w:t>Menuiserie</w:t>
      </w:r>
      <w:r w:rsidR="00B8235F" w:rsidRPr="00C920BF">
        <w:rPr>
          <w:rFonts w:ascii="Arial Narrow" w:hAnsi="Arial Narrow" w:cs="Arial"/>
        </w:rPr>
        <w:t xml:space="preserve"> </w:t>
      </w:r>
      <w:r w:rsidR="006B2925" w:rsidRPr="00C920BF">
        <w:rPr>
          <w:rFonts w:ascii="Arial Narrow" w:hAnsi="Arial Narrow" w:cs="Arial"/>
        </w:rPr>
        <w:t>de</w:t>
      </w:r>
      <w:r w:rsidR="00EE4EA7" w:rsidRPr="00C920BF">
        <w:rPr>
          <w:rFonts w:ascii="Arial Narrow" w:hAnsi="Arial Narrow" w:cs="Arial"/>
        </w:rPr>
        <w:t xml:space="preserve"> </w:t>
      </w:r>
      <w:r w:rsidR="00B8235F" w:rsidRPr="00C920BF">
        <w:rPr>
          <w:rFonts w:ascii="Arial Narrow" w:hAnsi="Arial Narrow" w:cs="Arial"/>
        </w:rPr>
        <w:t>6</w:t>
      </w:r>
      <w:r w:rsidR="00CD5DFD" w:rsidRPr="00C920BF">
        <w:rPr>
          <w:rFonts w:ascii="Arial Narrow" w:hAnsi="Arial Narrow" w:cs="Arial"/>
        </w:rPr>
        <w:t>3</w:t>
      </w:r>
      <w:r w:rsidR="00B8235F" w:rsidRPr="00C920BF">
        <w:rPr>
          <w:rFonts w:ascii="Arial Narrow" w:hAnsi="Arial Narrow" w:cs="Arial"/>
        </w:rPr>
        <w:t>mm de profondeu</w:t>
      </w:r>
      <w:r w:rsidR="001964AC" w:rsidRPr="00C920BF">
        <w:rPr>
          <w:rFonts w:ascii="Arial Narrow" w:hAnsi="Arial Narrow" w:cs="Arial"/>
        </w:rPr>
        <w:t>r qui sera</w:t>
      </w:r>
      <w:r w:rsidR="00B8235F" w:rsidRPr="00C920BF">
        <w:rPr>
          <w:rFonts w:ascii="Arial Narrow" w:hAnsi="Arial Narrow" w:cs="Arial"/>
        </w:rPr>
        <w:t xml:space="preserve"> composée </w:t>
      </w:r>
      <w:r w:rsidR="006347FF" w:rsidRPr="00C920BF">
        <w:rPr>
          <w:rFonts w:ascii="Arial Narrow" w:hAnsi="Arial Narrow" w:cs="Arial"/>
        </w:rPr>
        <w:t xml:space="preserve">de porte </w:t>
      </w:r>
      <w:r w:rsidR="006B2925" w:rsidRPr="00C920BF">
        <w:rPr>
          <w:rFonts w:ascii="Arial Narrow" w:hAnsi="Arial Narrow" w:cs="Arial"/>
        </w:rPr>
        <w:t xml:space="preserve">grand trafic </w:t>
      </w:r>
      <w:r w:rsidR="006347FF" w:rsidRPr="00C920BF">
        <w:rPr>
          <w:rFonts w:ascii="Arial Narrow" w:hAnsi="Arial Narrow" w:cs="Arial"/>
        </w:rPr>
        <w:t>simple action à un vanta</w:t>
      </w:r>
      <w:r w:rsidR="0042380A" w:rsidRPr="00C920BF">
        <w:rPr>
          <w:rFonts w:ascii="Arial Narrow" w:hAnsi="Arial Narrow" w:cs="Arial"/>
        </w:rPr>
        <w:t>il</w:t>
      </w:r>
      <w:r w:rsidR="006347FF" w:rsidRPr="00C920BF">
        <w:rPr>
          <w:rFonts w:ascii="Arial Narrow" w:hAnsi="Arial Narrow" w:cs="Arial"/>
        </w:rPr>
        <w:t xml:space="preserve"> à l’anglaise</w:t>
      </w:r>
      <w:r w:rsidR="00035235" w:rsidRPr="00C920BF">
        <w:rPr>
          <w:rFonts w:ascii="Arial Narrow" w:hAnsi="Arial Narrow" w:cs="Arial"/>
        </w:rPr>
        <w:t xml:space="preserve"> </w:t>
      </w:r>
      <w:r w:rsidR="006347FF" w:rsidRPr="00C920BF">
        <w:rPr>
          <w:rFonts w:ascii="Arial Narrow" w:hAnsi="Arial Narrow" w:cs="Arial"/>
        </w:rPr>
        <w:t>(vers l’extérieur)</w:t>
      </w:r>
      <w:r w:rsidR="00FA706E" w:rsidRPr="00C920BF">
        <w:rPr>
          <w:rFonts w:ascii="Arial Narrow" w:hAnsi="Arial Narrow" w:cs="Arial"/>
        </w:rPr>
        <w:t xml:space="preserve"> </w:t>
      </w:r>
      <w:r w:rsidR="00035235" w:rsidRPr="00C920BF">
        <w:rPr>
          <w:rFonts w:ascii="Arial Narrow" w:hAnsi="Arial Narrow" w:cs="Arial"/>
        </w:rPr>
        <w:t xml:space="preserve">de la gamme </w:t>
      </w:r>
      <w:r w:rsidR="001944DE" w:rsidRPr="00C920BF">
        <w:rPr>
          <w:rFonts w:ascii="Arial Narrow" w:hAnsi="Arial Narrow" w:cs="Arial"/>
        </w:rPr>
        <w:t>Titane</w:t>
      </w:r>
      <w:r w:rsidR="00DB1106" w:rsidRPr="00C920BF">
        <w:rPr>
          <w:rFonts w:ascii="Arial Narrow" w:hAnsi="Arial Narrow" w:cs="Arial"/>
        </w:rPr>
        <w:t xml:space="preserve"> P</w:t>
      </w:r>
      <w:r w:rsidR="001944DE" w:rsidRPr="00C920BF">
        <w:rPr>
          <w:rFonts w:ascii="Arial Narrow" w:hAnsi="Arial Narrow" w:cs="Arial"/>
        </w:rPr>
        <w:t>H</w:t>
      </w:r>
      <w:r w:rsidR="0042380A" w:rsidRPr="00C920BF">
        <w:rPr>
          <w:rFonts w:ascii="Arial Narrow" w:hAnsi="Arial Narrow" w:cs="Arial"/>
        </w:rPr>
        <w:t xml:space="preserve"> 63</w:t>
      </w:r>
      <w:r w:rsidR="00035235" w:rsidRPr="00C920BF">
        <w:rPr>
          <w:rFonts w:ascii="Arial Narrow" w:hAnsi="Arial Narrow" w:cs="Arial"/>
        </w:rPr>
        <w:t xml:space="preserve"> de chez Technal</w:t>
      </w:r>
      <w:r w:rsidR="005F2FDA" w:rsidRPr="00C920BF">
        <w:rPr>
          <w:rFonts w:ascii="Arial Narrow" w:hAnsi="Arial Narrow" w:cs="Arial"/>
        </w:rPr>
        <w:t xml:space="preserve"> </w:t>
      </w:r>
      <w:r w:rsidR="005F2FDA" w:rsidRPr="00C920BF">
        <w:rPr>
          <w:rFonts w:ascii="Arial Narrow" w:eastAsia="Times New Roman" w:hAnsi="Arial Narrow" w:cs="Arial"/>
          <w:lang w:eastAsia="en-US"/>
        </w:rPr>
        <w:t xml:space="preserve">ou de qualité et de technicité strictement </w:t>
      </w:r>
      <w:r w:rsidR="00661E79" w:rsidRPr="00C920BF">
        <w:rPr>
          <w:rFonts w:ascii="Arial Narrow" w:eastAsia="Times New Roman" w:hAnsi="Arial Narrow" w:cs="Arial"/>
          <w:lang w:eastAsia="en-US"/>
        </w:rPr>
        <w:t>équivalente.</w:t>
      </w:r>
      <w:r w:rsidR="00E7451D" w:rsidRPr="00C920BF">
        <w:rPr>
          <w:rFonts w:ascii="Arial Narrow" w:eastAsia="Times New Roman" w:hAnsi="Arial Narrow" w:cs="Arial"/>
          <w:lang w:eastAsia="en-US"/>
        </w:rPr>
        <w:t xml:space="preserve"> La porte de dimensions maximum 1000x 2150ht justifiera d’un classement de résistance à l’effraction CR2 selon PV MD 06 00 32 selon EN 1627, E</w:t>
      </w:r>
      <w:r w:rsidR="00E67708" w:rsidRPr="00C920BF">
        <w:rPr>
          <w:rFonts w:ascii="Arial Narrow" w:eastAsia="Times New Roman" w:hAnsi="Arial Narrow" w:cs="Arial"/>
          <w:lang w:eastAsia="en-US"/>
        </w:rPr>
        <w:t>N</w:t>
      </w:r>
      <w:r w:rsidR="00E7451D" w:rsidRPr="00C920BF">
        <w:rPr>
          <w:rFonts w:ascii="Arial Narrow" w:eastAsia="Times New Roman" w:hAnsi="Arial Narrow" w:cs="Arial"/>
          <w:lang w:eastAsia="en-US"/>
        </w:rPr>
        <w:t>1628, EN1629 et EN1630.</w:t>
      </w:r>
    </w:p>
    <w:p w:rsidR="00234587" w:rsidRPr="00C920BF" w:rsidRDefault="00234587" w:rsidP="00C920BF">
      <w:pPr>
        <w:tabs>
          <w:tab w:val="left" w:pos="5580"/>
        </w:tabs>
        <w:jc w:val="both"/>
        <w:rPr>
          <w:rFonts w:ascii="Arial Narrow" w:hAnsi="Arial Narrow" w:cs="Arial"/>
        </w:rPr>
      </w:pPr>
    </w:p>
    <w:p w:rsidR="00C920BF" w:rsidRPr="005E4B08" w:rsidRDefault="00C920BF" w:rsidP="00C920BF">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387593" w:rsidRPr="00C920BF" w:rsidRDefault="006C2127" w:rsidP="00C920BF">
      <w:pPr>
        <w:tabs>
          <w:tab w:val="left" w:pos="5580"/>
        </w:tabs>
        <w:jc w:val="both"/>
        <w:rPr>
          <w:rFonts w:ascii="Arial Narrow" w:hAnsi="Arial Narrow" w:cs="Arial"/>
        </w:rPr>
      </w:pPr>
      <w:r w:rsidRPr="00C920BF">
        <w:rPr>
          <w:rFonts w:ascii="Arial Narrow" w:hAnsi="Arial Narrow" w:cs="Arial"/>
        </w:rPr>
        <w:t xml:space="preserve">Traitement de surface par laquage teinte RAL </w:t>
      </w:r>
      <w:r w:rsidR="00D72FFD" w:rsidRPr="00C920BF">
        <w:rPr>
          <w:rFonts w:ascii="Arial Narrow" w:hAnsi="Arial Narrow" w:cs="Arial"/>
        </w:rPr>
        <w:t>(</w:t>
      </w:r>
      <w:r w:rsidRPr="00C920BF">
        <w:rPr>
          <w:rFonts w:ascii="Arial Narrow" w:hAnsi="Arial Narrow" w:cs="Arial"/>
        </w:rPr>
        <w:t>ou autre</w:t>
      </w:r>
      <w:r w:rsidR="00D72FFD" w:rsidRPr="00C920BF">
        <w:rPr>
          <w:rFonts w:ascii="Arial Narrow" w:hAnsi="Arial Narrow" w:cs="Arial"/>
        </w:rPr>
        <w:t>)</w:t>
      </w:r>
      <w:r w:rsidRPr="00C920BF">
        <w:rPr>
          <w:rFonts w:ascii="Arial Narrow" w:hAnsi="Arial Narrow" w:cs="Arial"/>
        </w:rPr>
        <w:t xml:space="preserve"> de type …. </w:t>
      </w:r>
    </w:p>
    <w:p w:rsidR="00234587" w:rsidRPr="00C920BF" w:rsidRDefault="00D72FFD" w:rsidP="00C920BF">
      <w:pPr>
        <w:tabs>
          <w:tab w:val="left" w:pos="5580"/>
        </w:tabs>
        <w:jc w:val="both"/>
        <w:rPr>
          <w:rFonts w:ascii="Arial Narrow" w:hAnsi="Arial Narrow" w:cs="Arial"/>
        </w:rPr>
      </w:pPr>
      <w:r w:rsidRPr="00C920BF">
        <w:rPr>
          <w:rFonts w:ascii="Arial Narrow" w:hAnsi="Arial Narrow" w:cs="Arial"/>
          <w:b/>
        </w:rPr>
        <w:t>o</w:t>
      </w:r>
      <w:r w:rsidR="006C2127" w:rsidRPr="00C920BF">
        <w:rPr>
          <w:rFonts w:ascii="Arial Narrow" w:hAnsi="Arial Narrow" w:cs="Arial"/>
          <w:b/>
        </w:rPr>
        <w:t xml:space="preserve">u </w:t>
      </w:r>
      <w:r w:rsidR="006C2127" w:rsidRPr="00C920BF">
        <w:rPr>
          <w:rFonts w:ascii="Arial Narrow" w:hAnsi="Arial Narrow" w:cs="Arial"/>
        </w:rPr>
        <w:t>Traitement de surface par anodisation de type</w:t>
      </w:r>
      <w:r w:rsidR="00A3715E" w:rsidRPr="00C920BF">
        <w:rPr>
          <w:rFonts w:ascii="Arial Narrow" w:hAnsi="Arial Narrow" w:cs="Arial"/>
        </w:rPr>
        <w:t>…</w:t>
      </w:r>
    </w:p>
    <w:p w:rsidR="00A3715E" w:rsidRPr="00C920BF" w:rsidRDefault="00A3715E" w:rsidP="00C920BF">
      <w:pPr>
        <w:tabs>
          <w:tab w:val="left" w:pos="5580"/>
        </w:tabs>
        <w:jc w:val="both"/>
        <w:rPr>
          <w:rFonts w:ascii="Arial Narrow" w:hAnsi="Arial Narrow" w:cs="Arial"/>
        </w:rPr>
      </w:pPr>
    </w:p>
    <w:p w:rsidR="00C920BF" w:rsidRPr="005E4B08" w:rsidRDefault="00C920BF" w:rsidP="00C920BF">
      <w:pPr>
        <w:pStyle w:val="Paragraphedeliste"/>
        <w:numPr>
          <w:ilvl w:val="0"/>
          <w:numId w:val="21"/>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E7451D" w:rsidRPr="00C920BF" w:rsidRDefault="0042380A" w:rsidP="00C920BF">
      <w:pPr>
        <w:tabs>
          <w:tab w:val="left" w:pos="5580"/>
        </w:tabs>
        <w:jc w:val="both"/>
        <w:rPr>
          <w:rFonts w:ascii="Arial Narrow" w:hAnsi="Arial Narrow" w:cs="Arial"/>
        </w:rPr>
      </w:pPr>
      <w:r w:rsidRPr="00C920BF">
        <w:rPr>
          <w:rFonts w:ascii="Arial Narrow" w:hAnsi="Arial Narrow" w:cs="Arial"/>
        </w:rPr>
        <w:t xml:space="preserve">Remplissage par vitrage justifiant d’une classe P4A (selon EN 356) de chez … de composition…. </w:t>
      </w:r>
    </w:p>
    <w:p w:rsidR="00716C75" w:rsidRDefault="00716C75" w:rsidP="00C920BF">
      <w:pPr>
        <w:tabs>
          <w:tab w:val="left" w:pos="5580"/>
        </w:tabs>
        <w:jc w:val="both"/>
        <w:rPr>
          <w:rFonts w:ascii="Arial Narrow" w:hAnsi="Arial Narrow" w:cs="Arial"/>
        </w:rPr>
      </w:pPr>
    </w:p>
    <w:p w:rsidR="00C920BF" w:rsidRDefault="00C920BF" w:rsidP="00C920BF">
      <w:pPr>
        <w:tabs>
          <w:tab w:val="left" w:pos="5580"/>
        </w:tabs>
        <w:jc w:val="both"/>
        <w:rPr>
          <w:rFonts w:ascii="Arial Narrow" w:hAnsi="Arial Narrow" w:cs="Arial"/>
        </w:rPr>
      </w:pPr>
    </w:p>
    <w:p w:rsidR="00C920BF" w:rsidRPr="00C920BF" w:rsidRDefault="00C920BF" w:rsidP="00C920BF">
      <w:pPr>
        <w:tabs>
          <w:tab w:val="left" w:pos="5580"/>
        </w:tabs>
        <w:jc w:val="both"/>
        <w:rPr>
          <w:rFonts w:ascii="Arial Narrow" w:hAnsi="Arial Narrow" w:cs="Arial"/>
        </w:rPr>
      </w:pPr>
    </w:p>
    <w:p w:rsidR="00C920BF" w:rsidRPr="005A3681" w:rsidRDefault="00C920BF" w:rsidP="00C920BF">
      <w:pPr>
        <w:pStyle w:val="Paragraphedeliste"/>
        <w:numPr>
          <w:ilvl w:val="0"/>
          <w:numId w:val="21"/>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lastRenderedPageBreak/>
        <w:t>Performances</w:t>
      </w:r>
      <w:r w:rsidRPr="005A3681">
        <w:rPr>
          <w:rFonts w:ascii="Arial Narrow" w:hAnsi="Arial Narrow"/>
          <w:b/>
          <w:bCs/>
          <w:caps/>
          <w:color w:val="006DB7"/>
          <w:sz w:val="28"/>
          <w:szCs w:val="28"/>
        </w:rPr>
        <w:t xml:space="preserve"> </w:t>
      </w:r>
    </w:p>
    <w:bookmarkEnd w:id="4"/>
    <w:p w:rsidR="00B024C6" w:rsidRPr="00C920BF" w:rsidRDefault="00C920BF" w:rsidP="00C920BF">
      <w:pPr>
        <w:tabs>
          <w:tab w:val="left" w:pos="5580"/>
        </w:tabs>
        <w:jc w:val="both"/>
        <w:rPr>
          <w:rFonts w:ascii="Arial Narrow" w:hAnsi="Arial Narrow" w:cs="Arial"/>
        </w:rPr>
      </w:pPr>
      <w:r w:rsidRPr="00C920BF">
        <w:rPr>
          <w:rFonts w:ascii="Arial Narrow" w:hAnsi="Arial Narrow" w:cs="Arial"/>
          <w:b/>
          <w:bCs/>
          <w:i/>
          <w:color w:val="006DB7"/>
        </w:rPr>
        <w:t>/</w:t>
      </w:r>
      <w:r w:rsidRPr="00C920BF">
        <w:rPr>
          <w:rFonts w:ascii="Arial Narrow" w:hAnsi="Arial Narrow" w:cs="Arial"/>
          <w:b/>
          <w:bCs/>
          <w:i/>
        </w:rPr>
        <w:t xml:space="preserve"> </w:t>
      </w:r>
      <w:r w:rsidR="00602B81" w:rsidRPr="00C920BF">
        <w:rPr>
          <w:rFonts w:ascii="Arial Narrow" w:hAnsi="Arial Narrow" w:cs="Arial"/>
          <w:b/>
          <w:bCs/>
          <w:i/>
        </w:rPr>
        <w:t>Anti-effraction</w:t>
      </w:r>
      <w:r w:rsidR="00A3715E" w:rsidRPr="00C920BF">
        <w:rPr>
          <w:rFonts w:ascii="Arial Narrow" w:hAnsi="Arial Narrow" w:cs="Arial"/>
          <w:i/>
        </w:rPr>
        <w:t> :</w:t>
      </w:r>
      <w:r w:rsidR="0033020B" w:rsidRPr="00C920BF">
        <w:rPr>
          <w:rFonts w:ascii="Arial Narrow" w:hAnsi="Arial Narrow" w:cs="Arial"/>
          <w:i/>
        </w:rPr>
        <w:t xml:space="preserve"> </w:t>
      </w:r>
      <w:r w:rsidR="00657A58" w:rsidRPr="00C920BF">
        <w:rPr>
          <w:rFonts w:ascii="Arial Narrow" w:hAnsi="Arial Narrow" w:cs="Arial"/>
        </w:rPr>
        <w:t xml:space="preserve">Menuiseries justifiant d’un test </w:t>
      </w:r>
      <w:r w:rsidR="00602B81" w:rsidRPr="00C920BF">
        <w:rPr>
          <w:rFonts w:ascii="Arial Narrow" w:hAnsi="Arial Narrow" w:cs="Arial"/>
        </w:rPr>
        <w:t>anti-effraction</w:t>
      </w:r>
      <w:r w:rsidR="00657A58" w:rsidRPr="00C920BF">
        <w:rPr>
          <w:rFonts w:ascii="Arial Narrow" w:hAnsi="Arial Narrow" w:cs="Arial"/>
        </w:rPr>
        <w:t xml:space="preserve"> de classe 2 selon EN 1627-30</w:t>
      </w:r>
      <w:r w:rsidR="00B024C6" w:rsidRPr="00C920BF">
        <w:rPr>
          <w:rFonts w:ascii="Arial Narrow" w:hAnsi="Arial Narrow" w:cs="Arial"/>
        </w:rPr>
        <w:t>.</w:t>
      </w:r>
    </w:p>
    <w:p w:rsidR="00E7451D" w:rsidRPr="00C920BF" w:rsidRDefault="00E7451D" w:rsidP="00C920BF">
      <w:pPr>
        <w:tabs>
          <w:tab w:val="left" w:pos="5580"/>
        </w:tabs>
        <w:jc w:val="both"/>
        <w:rPr>
          <w:rFonts w:ascii="Arial Narrow" w:hAnsi="Arial Narrow" w:cs="Arial"/>
          <w:b/>
          <w:u w:val="single"/>
        </w:rPr>
      </w:pPr>
    </w:p>
    <w:p w:rsidR="0034310A" w:rsidRPr="00C920BF" w:rsidRDefault="00C920BF" w:rsidP="00C920BF">
      <w:pPr>
        <w:spacing w:after="360"/>
        <w:rPr>
          <w:rFonts w:ascii="Arial Narrow" w:hAnsi="Arial Narrow"/>
          <w:b/>
          <w:bCs/>
          <w:caps/>
          <w:sz w:val="36"/>
          <w:szCs w:val="36"/>
        </w:rPr>
      </w:pPr>
      <w:bookmarkStart w:id="5"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5"/>
    </w:p>
    <w:p w:rsidR="00E7451D" w:rsidRPr="00C920BF" w:rsidRDefault="0042380A" w:rsidP="00C920BF">
      <w:pPr>
        <w:tabs>
          <w:tab w:val="left" w:pos="5580"/>
        </w:tabs>
        <w:jc w:val="both"/>
        <w:rPr>
          <w:rFonts w:ascii="Arial Narrow" w:eastAsia="Times New Roman" w:hAnsi="Arial Narrow" w:cs="Arial"/>
          <w:lang w:eastAsia="en-US"/>
        </w:rPr>
      </w:pPr>
      <w:r w:rsidRPr="00C920BF">
        <w:rPr>
          <w:rFonts w:ascii="Arial Narrow" w:hAnsi="Arial Narrow" w:cs="Arial"/>
        </w:rPr>
        <w:t xml:space="preserve">Menuiserie de 63mm de profondeur qui sera composée de porte grand trafic simple action à un vantail à l’anglaise (vers l’extérieur) de la gamme Titane PH 63 de chez Technal </w:t>
      </w:r>
      <w:r w:rsidRPr="00C920BF">
        <w:rPr>
          <w:rFonts w:ascii="Arial Narrow" w:eastAsia="Times New Roman" w:hAnsi="Arial Narrow" w:cs="Arial"/>
          <w:lang w:eastAsia="en-US"/>
        </w:rPr>
        <w:t>ou de qualité et de technicité strictement équivalente.</w:t>
      </w:r>
      <w:r w:rsidR="00E7451D" w:rsidRPr="00C920BF">
        <w:rPr>
          <w:rFonts w:ascii="Arial Narrow" w:eastAsia="Times New Roman" w:hAnsi="Arial Narrow" w:cs="Arial"/>
          <w:lang w:eastAsia="en-US"/>
        </w:rPr>
        <w:t xml:space="preserve"> La porte de dimensions maximum 1000x 2150ht justifiera d’un classement de résistance à l’effraction CR2 selon PV MD 06 00 32 selon EN 1627, E</w:t>
      </w:r>
      <w:r w:rsidR="00E67708" w:rsidRPr="00C920BF">
        <w:rPr>
          <w:rFonts w:ascii="Arial Narrow" w:eastAsia="Times New Roman" w:hAnsi="Arial Narrow" w:cs="Arial"/>
          <w:lang w:eastAsia="en-US"/>
        </w:rPr>
        <w:t>N</w:t>
      </w:r>
      <w:r w:rsidR="00E7451D" w:rsidRPr="00C920BF">
        <w:rPr>
          <w:rFonts w:ascii="Arial Narrow" w:eastAsia="Times New Roman" w:hAnsi="Arial Narrow" w:cs="Arial"/>
          <w:lang w:eastAsia="en-US"/>
        </w:rPr>
        <w:t>1628, EN1629 et EN1630.</w:t>
      </w:r>
    </w:p>
    <w:p w:rsidR="0042380A" w:rsidRPr="00C920BF" w:rsidRDefault="0042380A" w:rsidP="00C920BF">
      <w:pPr>
        <w:tabs>
          <w:tab w:val="left" w:pos="5580"/>
        </w:tabs>
        <w:jc w:val="both"/>
        <w:rPr>
          <w:rFonts w:ascii="Arial Narrow" w:eastAsia="Times New Roman" w:hAnsi="Arial Narrow" w:cs="Arial"/>
          <w:lang w:eastAsia="en-US"/>
        </w:rPr>
      </w:pPr>
    </w:p>
    <w:p w:rsidR="001964AC" w:rsidRPr="00C920BF" w:rsidRDefault="001964AC" w:rsidP="00C920BF">
      <w:pPr>
        <w:jc w:val="both"/>
        <w:rPr>
          <w:rFonts w:ascii="Arial Narrow" w:hAnsi="Arial Narrow" w:cs="Arial"/>
        </w:rPr>
      </w:pPr>
      <w:r w:rsidRPr="00C920BF">
        <w:rPr>
          <w:rFonts w:ascii="Arial Narrow" w:hAnsi="Arial Narrow" w:cs="Arial"/>
        </w:rPr>
        <w:t>Le fabricant du système constructif qui fournira l’entreprise adjudicataire du présent lot devra être en mesure de fournir le certificat de qualité Iso 14001</w:t>
      </w:r>
      <w:r w:rsidRPr="00C920BF">
        <w:rPr>
          <w:rFonts w:ascii="Arial Narrow" w:hAnsi="Arial Narrow" w:cs="Arial"/>
          <w:b/>
          <w:color w:val="FF0000"/>
        </w:rPr>
        <w:t>.</w:t>
      </w:r>
    </w:p>
    <w:p w:rsidR="009D1B4E" w:rsidRPr="00C920BF" w:rsidRDefault="009D1B4E" w:rsidP="00C920BF">
      <w:pPr>
        <w:tabs>
          <w:tab w:val="left" w:pos="5580"/>
        </w:tabs>
        <w:jc w:val="both"/>
        <w:rPr>
          <w:rFonts w:ascii="Arial Narrow" w:hAnsi="Arial Narrow" w:cs="Arial"/>
        </w:rPr>
      </w:pPr>
    </w:p>
    <w:p w:rsidR="00955144" w:rsidRPr="00C920BF" w:rsidRDefault="00C920BF" w:rsidP="00C920BF">
      <w:pPr>
        <w:pStyle w:val="Paragraphedeliste"/>
        <w:numPr>
          <w:ilvl w:val="0"/>
          <w:numId w:val="22"/>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 xml:space="preserve">ProfilÉs </w:t>
      </w:r>
      <w:bookmarkEnd w:id="6"/>
      <w:r w:rsidR="00955144" w:rsidRPr="00C920BF">
        <w:rPr>
          <w:rFonts w:ascii="Arial Narrow" w:hAnsi="Arial Narrow" w:cs="Arial"/>
        </w:rPr>
        <w:tab/>
      </w:r>
      <w:r w:rsidR="00955144" w:rsidRPr="00C920BF">
        <w:rPr>
          <w:rFonts w:ascii="Arial Narrow" w:hAnsi="Arial Narrow" w:cs="Arial"/>
        </w:rPr>
        <w:tab/>
      </w:r>
      <w:r w:rsidR="00955144" w:rsidRPr="00C920BF">
        <w:rPr>
          <w:rFonts w:ascii="Arial Narrow" w:hAnsi="Arial Narrow" w:cs="Arial"/>
        </w:rPr>
        <w:tab/>
      </w:r>
      <w:r w:rsidR="00955144" w:rsidRPr="00C920BF">
        <w:rPr>
          <w:rFonts w:ascii="Arial Narrow" w:hAnsi="Arial Narrow" w:cs="Arial"/>
        </w:rPr>
        <w:tab/>
      </w:r>
      <w:r w:rsidR="00955144" w:rsidRPr="00C920BF">
        <w:rPr>
          <w:rFonts w:ascii="Arial Narrow" w:hAnsi="Arial Narrow" w:cs="Arial"/>
        </w:rPr>
        <w:tab/>
      </w:r>
    </w:p>
    <w:p w:rsidR="00C16B57" w:rsidRPr="00C920BF" w:rsidRDefault="00C16B57" w:rsidP="00C920BF">
      <w:pPr>
        <w:jc w:val="both"/>
        <w:rPr>
          <w:rFonts w:ascii="Arial Narrow" w:hAnsi="Arial Narrow" w:cs="Arial"/>
          <w:lang w:eastAsia="fr-FR"/>
        </w:rPr>
      </w:pPr>
      <w:r w:rsidRPr="00C920BF">
        <w:rPr>
          <w:rFonts w:ascii="Arial Narrow" w:hAnsi="Arial Narrow" w:cs="Arial"/>
          <w:lang w:eastAsia="fr-FR"/>
        </w:rPr>
        <w:t>Les profilés utiliseront un alliage d’aluminium de qualité bâtiment</w:t>
      </w:r>
      <w:r w:rsidR="00444307" w:rsidRPr="00C920BF">
        <w:rPr>
          <w:rFonts w:ascii="Arial Narrow" w:hAnsi="Arial Narrow" w:cs="Arial"/>
          <w:lang w:eastAsia="fr-FR"/>
        </w:rPr>
        <w:t xml:space="preserve"> REDUXA 4.0</w:t>
      </w:r>
      <w:r w:rsidRPr="00C920BF">
        <w:rPr>
          <w:rFonts w:ascii="Arial Narrow" w:hAnsi="Arial Narrow" w:cs="Arial"/>
          <w:lang w:eastAsia="fr-FR"/>
        </w:rPr>
        <w:t xml:space="preserve"> qui justifiera d’une empreinte carbone maximale de 4,0kg de CO2/kg d’aluminium.</w:t>
      </w:r>
    </w:p>
    <w:p w:rsidR="00FA706E" w:rsidRPr="00C920BF" w:rsidRDefault="00FA706E" w:rsidP="00C920BF">
      <w:pPr>
        <w:jc w:val="both"/>
        <w:rPr>
          <w:rFonts w:ascii="Arial Narrow" w:hAnsi="Arial Narrow" w:cs="Arial"/>
        </w:rPr>
      </w:pPr>
      <w:r w:rsidRPr="00C920BF">
        <w:rPr>
          <w:rFonts w:ascii="Arial Narrow" w:hAnsi="Arial Narrow" w:cs="Arial"/>
        </w:rPr>
        <w:t>Le cadre périphérique sera réalisé par un profilé tubulaire de 6</w:t>
      </w:r>
      <w:r w:rsidR="0042380A" w:rsidRPr="00C920BF">
        <w:rPr>
          <w:rFonts w:ascii="Arial Narrow" w:hAnsi="Arial Narrow" w:cs="Arial"/>
        </w:rPr>
        <w:t>3</w:t>
      </w:r>
      <w:r w:rsidRPr="00C920BF">
        <w:rPr>
          <w:rFonts w:ascii="Arial Narrow" w:hAnsi="Arial Narrow" w:cs="Arial"/>
        </w:rPr>
        <w:t xml:space="preserve"> mm de profondeur</w:t>
      </w:r>
      <w:r w:rsidR="00292D1E" w:rsidRPr="00C920BF">
        <w:rPr>
          <w:rFonts w:ascii="Arial Narrow" w:hAnsi="Arial Narrow" w:cs="Arial"/>
        </w:rPr>
        <w:t>.</w:t>
      </w:r>
    </w:p>
    <w:p w:rsidR="00FA706E" w:rsidRPr="00C920BF" w:rsidRDefault="00FA706E" w:rsidP="00C920BF">
      <w:pPr>
        <w:jc w:val="both"/>
        <w:rPr>
          <w:rFonts w:ascii="Arial Narrow" w:hAnsi="Arial Narrow" w:cs="Arial"/>
        </w:rPr>
      </w:pPr>
      <w:r w:rsidRPr="00C920BF">
        <w:rPr>
          <w:rFonts w:ascii="Arial Narrow" w:hAnsi="Arial Narrow" w:cs="Arial"/>
        </w:rPr>
        <w:t>Le profilé périphérique disposera de rainure pouvant recevoir un profilé de type couvre joint</w:t>
      </w:r>
      <w:r w:rsidRPr="00C920BF">
        <w:rPr>
          <w:rFonts w:ascii="Arial Narrow" w:hAnsi="Arial Narrow" w:cs="Arial"/>
          <w:b/>
        </w:rPr>
        <w:t xml:space="preserve">, </w:t>
      </w:r>
      <w:r w:rsidRPr="00C920BF">
        <w:rPr>
          <w:rFonts w:ascii="Arial Narrow" w:hAnsi="Arial Narrow" w:cs="Arial"/>
        </w:rPr>
        <w:t>bavette, tapée ou autre habillage nécessaire.</w:t>
      </w:r>
    </w:p>
    <w:p w:rsidR="00BA6D64" w:rsidRPr="00C920BF" w:rsidRDefault="00BA6D64" w:rsidP="00C920BF">
      <w:pPr>
        <w:jc w:val="both"/>
        <w:rPr>
          <w:rFonts w:ascii="Arial Narrow" w:hAnsi="Arial Narrow" w:cs="Arial"/>
          <w:color w:val="000000"/>
          <w:lang w:eastAsia="fr-FR"/>
        </w:rPr>
      </w:pPr>
      <w:r w:rsidRPr="00C920BF">
        <w:rPr>
          <w:rFonts w:ascii="Arial Narrow" w:eastAsia="Times New Roman" w:hAnsi="Arial Narrow" w:cs="Arial"/>
          <w:lang w:eastAsia="en-US"/>
        </w:rPr>
        <w:t xml:space="preserve">Le seuil sera réalisé par seuil plat type PMR </w:t>
      </w:r>
      <w:r w:rsidR="004A40FE" w:rsidRPr="00C920BF">
        <w:rPr>
          <w:rFonts w:ascii="Arial Narrow" w:eastAsia="Times New Roman" w:hAnsi="Arial Narrow" w:cs="Arial"/>
          <w:lang w:eastAsia="en-US"/>
        </w:rPr>
        <w:t>de 8,5mm d’épaisseur.</w:t>
      </w:r>
    </w:p>
    <w:p w:rsidR="00785AB2" w:rsidRPr="00C920BF" w:rsidRDefault="00FE77B7" w:rsidP="00C920BF">
      <w:pPr>
        <w:jc w:val="both"/>
        <w:rPr>
          <w:rFonts w:ascii="Arial Narrow" w:hAnsi="Arial Narrow" w:cs="Arial"/>
        </w:rPr>
      </w:pPr>
      <w:r w:rsidRPr="00C920BF">
        <w:rPr>
          <w:rFonts w:ascii="Arial Narrow" w:hAnsi="Arial Narrow" w:cs="Arial"/>
        </w:rPr>
        <w:t>L’assemblage</w:t>
      </w:r>
      <w:r w:rsidR="007E07F5" w:rsidRPr="00C920BF">
        <w:rPr>
          <w:rFonts w:ascii="Arial Narrow" w:hAnsi="Arial Narrow" w:cs="Arial"/>
        </w:rPr>
        <w:t xml:space="preserve"> se fera par </w:t>
      </w:r>
      <w:r w:rsidR="00785AB2" w:rsidRPr="00C920BF">
        <w:rPr>
          <w:rFonts w:ascii="Arial Narrow" w:hAnsi="Arial Narrow" w:cs="Arial"/>
        </w:rPr>
        <w:t xml:space="preserve">équerre </w:t>
      </w:r>
      <w:r w:rsidR="00983E50" w:rsidRPr="00C920BF">
        <w:rPr>
          <w:rFonts w:ascii="Arial Narrow" w:hAnsi="Arial Narrow" w:cs="Arial"/>
        </w:rPr>
        <w:t xml:space="preserve">et </w:t>
      </w:r>
      <w:r w:rsidR="00785AB2" w:rsidRPr="00C920BF">
        <w:rPr>
          <w:rFonts w:ascii="Arial Narrow" w:hAnsi="Arial Narrow" w:cs="Arial"/>
        </w:rPr>
        <w:t>permet</w:t>
      </w:r>
      <w:r w:rsidR="00983E50" w:rsidRPr="00C920BF">
        <w:rPr>
          <w:rFonts w:ascii="Arial Narrow" w:hAnsi="Arial Narrow" w:cs="Arial"/>
        </w:rPr>
        <w:t>tra</w:t>
      </w:r>
      <w:r w:rsidR="00785AB2" w:rsidRPr="00C920BF">
        <w:rPr>
          <w:rFonts w:ascii="Arial Narrow" w:hAnsi="Arial Narrow" w:cs="Arial"/>
        </w:rPr>
        <w:t xml:space="preserve"> l'assemblage en coupe d'onglet des ouvrants périphériques par sertissage ou goupilles à visser inox type Torx</w:t>
      </w:r>
      <w:r w:rsidR="007E07F5" w:rsidRPr="00C920BF">
        <w:rPr>
          <w:rFonts w:ascii="Arial Narrow" w:hAnsi="Arial Narrow" w:cs="Arial"/>
        </w:rPr>
        <w:t xml:space="preserve"> </w:t>
      </w:r>
      <w:r w:rsidR="007E07F5" w:rsidRPr="00C920BF">
        <w:rPr>
          <w:rFonts w:ascii="Arial Narrow" w:hAnsi="Arial Narrow" w:cs="Arial"/>
          <w:b/>
        </w:rPr>
        <w:t>ou</w:t>
      </w:r>
      <w:r w:rsidR="007E07F5" w:rsidRPr="00C920BF">
        <w:rPr>
          <w:rFonts w:ascii="Arial Narrow" w:hAnsi="Arial Narrow" w:cs="Arial"/>
        </w:rPr>
        <w:t xml:space="preserve"> par</w:t>
      </w:r>
      <w:r w:rsidR="00785AB2" w:rsidRPr="00C920BF">
        <w:rPr>
          <w:rFonts w:ascii="Arial Narrow" w:hAnsi="Arial Narrow" w:cs="Arial"/>
        </w:rPr>
        <w:t xml:space="preserve"> doubles embouts </w:t>
      </w:r>
      <w:r w:rsidR="00983E50" w:rsidRPr="00C920BF">
        <w:rPr>
          <w:rFonts w:ascii="Arial Narrow" w:hAnsi="Arial Narrow" w:cs="Arial"/>
        </w:rPr>
        <w:t xml:space="preserve">qui </w:t>
      </w:r>
      <w:r w:rsidR="00785AB2" w:rsidRPr="00C920BF">
        <w:rPr>
          <w:rFonts w:ascii="Arial Narrow" w:hAnsi="Arial Narrow" w:cs="Arial"/>
        </w:rPr>
        <w:t>permett</w:t>
      </w:r>
      <w:r w:rsidR="00983E50" w:rsidRPr="00C920BF">
        <w:rPr>
          <w:rFonts w:ascii="Arial Narrow" w:hAnsi="Arial Narrow" w:cs="Arial"/>
        </w:rPr>
        <w:t>ron</w:t>
      </w:r>
      <w:r w:rsidR="00785AB2" w:rsidRPr="00C920BF">
        <w:rPr>
          <w:rFonts w:ascii="Arial Narrow" w:hAnsi="Arial Narrow" w:cs="Arial"/>
        </w:rPr>
        <w:t xml:space="preserve">t l'assemblage de plinthes ou traverses intermédiaires en coupe droite. </w:t>
      </w:r>
    </w:p>
    <w:p w:rsidR="00300466" w:rsidRPr="00C920BF" w:rsidRDefault="00300466" w:rsidP="00C920BF">
      <w:pPr>
        <w:jc w:val="both"/>
        <w:rPr>
          <w:rFonts w:ascii="Arial Narrow" w:hAnsi="Arial Narrow" w:cs="Arial"/>
        </w:rPr>
      </w:pPr>
    </w:p>
    <w:p w:rsidR="00300466" w:rsidRPr="00C920BF" w:rsidRDefault="00300466" w:rsidP="00C920BF">
      <w:pPr>
        <w:jc w:val="both"/>
        <w:rPr>
          <w:rFonts w:ascii="Arial Narrow" w:hAnsi="Arial Narrow" w:cs="Arial"/>
        </w:rPr>
      </w:pPr>
      <w:r w:rsidRPr="00C920BF">
        <w:rPr>
          <w:rFonts w:ascii="Arial Narrow" w:hAnsi="Arial Narrow" w:cs="Arial"/>
        </w:rPr>
        <w:t>Le remplissage sera maintenu par une pareclose directement crochetée sur le profil.</w:t>
      </w:r>
    </w:p>
    <w:p w:rsidR="00300466" w:rsidRPr="00C920BF" w:rsidRDefault="00300466" w:rsidP="00C920BF">
      <w:pPr>
        <w:jc w:val="both"/>
        <w:rPr>
          <w:rFonts w:ascii="Arial Narrow" w:hAnsi="Arial Narrow" w:cs="Arial"/>
        </w:rPr>
      </w:pPr>
      <w:r w:rsidRPr="00C920BF">
        <w:rPr>
          <w:rFonts w:ascii="Arial Narrow" w:hAnsi="Arial Narrow" w:cs="Arial"/>
        </w:rPr>
        <w:t>Un joint à bourrer en EPDM viendra verrouiller ce crochetage en s'insérant entre le remplissage et la parclose</w:t>
      </w:r>
    </w:p>
    <w:p w:rsidR="005F2FDA" w:rsidRPr="00C920BF" w:rsidRDefault="005F2FDA" w:rsidP="00C920BF">
      <w:pPr>
        <w:jc w:val="both"/>
        <w:rPr>
          <w:rFonts w:ascii="Arial Narrow" w:hAnsi="Arial Narrow" w:cs="Arial"/>
        </w:rPr>
      </w:pPr>
    </w:p>
    <w:p w:rsidR="009674AD" w:rsidRPr="00C920BF" w:rsidRDefault="00C920BF" w:rsidP="00C920BF">
      <w:pPr>
        <w:pStyle w:val="Paragraphedeliste"/>
        <w:numPr>
          <w:ilvl w:val="0"/>
          <w:numId w:val="23"/>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surface : </w:t>
      </w:r>
      <w:bookmarkEnd w:id="7"/>
    </w:p>
    <w:p w:rsidR="0070754D" w:rsidRPr="00C920BF" w:rsidRDefault="0070754D" w:rsidP="00C920BF">
      <w:pPr>
        <w:jc w:val="both"/>
        <w:rPr>
          <w:rFonts w:ascii="Arial Narrow" w:hAnsi="Arial Narrow" w:cs="Arial"/>
        </w:rPr>
      </w:pPr>
      <w:r w:rsidRPr="00C920BF">
        <w:rPr>
          <w:rFonts w:ascii="Arial Narrow" w:hAnsi="Arial Narrow" w:cs="Arial"/>
        </w:rPr>
        <w:t xml:space="preserve">Les profilés du système constructif employés seront de qualité marine. </w:t>
      </w:r>
    </w:p>
    <w:p w:rsidR="0070754D" w:rsidRPr="00C920BF" w:rsidRDefault="0070754D" w:rsidP="00C920BF">
      <w:pPr>
        <w:jc w:val="both"/>
        <w:rPr>
          <w:rFonts w:ascii="Arial Narrow" w:hAnsi="Arial Narrow" w:cs="Arial"/>
        </w:rPr>
      </w:pPr>
      <w:r w:rsidRPr="00C920BF">
        <w:rPr>
          <w:rFonts w:ascii="Arial Narrow" w:hAnsi="Arial Narrow" w:cs="Arial"/>
        </w:rPr>
        <w:t xml:space="preserve">Le fabricant du système constructif sera certifié Qualicoat seaside pour garantir une très haute qualité de traitement </w:t>
      </w:r>
    </w:p>
    <w:p w:rsidR="0070754D" w:rsidRPr="00C920BF" w:rsidRDefault="0070754D" w:rsidP="00C920BF">
      <w:pPr>
        <w:jc w:val="both"/>
        <w:rPr>
          <w:rFonts w:ascii="Arial Narrow" w:hAnsi="Arial Narrow" w:cs="Arial"/>
        </w:rPr>
      </w:pPr>
    </w:p>
    <w:p w:rsidR="00C920BF" w:rsidRPr="006C0110" w:rsidRDefault="00C920BF" w:rsidP="00C920BF">
      <w:pPr>
        <w:spacing w:after="120"/>
        <w:jc w:val="both"/>
        <w:rPr>
          <w:rFonts w:ascii="Arial Narrow" w:hAnsi="Arial Narrow" w:cs="Arial"/>
          <w:b/>
          <w:bCs/>
        </w:rPr>
      </w:pPr>
      <w:bookmarkStart w:id="8" w:name="_Hlk61876853"/>
      <w:r w:rsidRPr="006C0110">
        <w:rPr>
          <w:rFonts w:ascii="Arial Narrow" w:hAnsi="Arial Narrow" w:cs="Arial"/>
          <w:b/>
          <w:bCs/>
        </w:rPr>
        <w:t>LAQUAGE</w:t>
      </w:r>
    </w:p>
    <w:bookmarkEnd w:id="8"/>
    <w:p w:rsidR="0070754D" w:rsidRPr="00C920BF" w:rsidRDefault="0070754D"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Les profils seront laqués teinte RAL ou autres selon le choix de l’architecte de type….</w:t>
      </w:r>
    </w:p>
    <w:p w:rsidR="0070754D" w:rsidRPr="00C920BF" w:rsidRDefault="0070754D"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C920BF" w:rsidRDefault="005F2FDA" w:rsidP="00C920BF">
      <w:pPr>
        <w:jc w:val="both"/>
        <w:rPr>
          <w:rFonts w:ascii="Arial Narrow" w:eastAsia="Times New Roman" w:hAnsi="Arial Narrow" w:cs="Arial"/>
          <w:lang w:eastAsia="en-US"/>
        </w:rPr>
      </w:pPr>
    </w:p>
    <w:p w:rsidR="00C920BF" w:rsidRDefault="00C920BF" w:rsidP="00C920BF">
      <w:pPr>
        <w:spacing w:after="120"/>
        <w:jc w:val="both"/>
        <w:rPr>
          <w:rFonts w:ascii="Arial Narrow" w:eastAsia="Times New Roman" w:hAnsi="Arial Narrow" w:cs="Arial"/>
          <w:lang w:eastAsia="en-US"/>
        </w:rPr>
      </w:pPr>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r w:rsidRPr="00C920BF">
        <w:rPr>
          <w:rFonts w:ascii="Arial Narrow" w:eastAsia="Times New Roman" w:hAnsi="Arial Narrow" w:cs="Arial"/>
          <w:lang w:eastAsia="en-US"/>
        </w:rPr>
        <w:t xml:space="preserve"> </w:t>
      </w:r>
    </w:p>
    <w:p w:rsidR="00824D31" w:rsidRPr="00C920BF" w:rsidRDefault="00824D31"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Les profilés recevront une couche d’anodisation de classe 20 (20 microns).</w:t>
      </w:r>
    </w:p>
    <w:p w:rsidR="00824D31" w:rsidRPr="00C920BF" w:rsidRDefault="00824D31" w:rsidP="00C920BF">
      <w:pPr>
        <w:jc w:val="both"/>
        <w:rPr>
          <w:rFonts w:ascii="Arial Narrow" w:eastAsia="Times New Roman" w:hAnsi="Arial Narrow" w:cs="Arial"/>
          <w:b/>
          <w:lang w:eastAsia="en-US"/>
        </w:rPr>
      </w:pPr>
      <w:r w:rsidRPr="00C920BF">
        <w:rPr>
          <w:rFonts w:ascii="Arial Narrow" w:eastAsia="Times New Roman" w:hAnsi="Arial Narrow" w:cs="Arial"/>
          <w:lang w:eastAsia="en-US"/>
        </w:rPr>
        <w:t>La coloration sera réalisée suivant le procédé électrolytique (pigments métallique) de type…. Ce traitement de surface justifiera du label Qualanod.</w:t>
      </w:r>
    </w:p>
    <w:p w:rsidR="00746EFC" w:rsidRPr="00C920BF" w:rsidRDefault="00746EFC" w:rsidP="00C920BF">
      <w:pPr>
        <w:jc w:val="both"/>
        <w:rPr>
          <w:rFonts w:ascii="Arial Narrow" w:hAnsi="Arial Narrow" w:cs="Arial"/>
        </w:rPr>
      </w:pPr>
    </w:p>
    <w:p w:rsidR="00CC36CF" w:rsidRPr="00C920BF" w:rsidRDefault="00C920BF" w:rsidP="00C920BF">
      <w:pPr>
        <w:pStyle w:val="Paragraphedeliste"/>
        <w:numPr>
          <w:ilvl w:val="0"/>
          <w:numId w:val="23"/>
        </w:numPr>
        <w:spacing w:after="120"/>
        <w:rPr>
          <w:rFonts w:ascii="Arial Narrow" w:hAnsi="Arial Narrow"/>
          <w:b/>
          <w:bCs/>
          <w:caps/>
          <w:sz w:val="28"/>
          <w:szCs w:val="28"/>
        </w:rPr>
      </w:pPr>
      <w:bookmarkStart w:id="9" w:name="_Hlk61876929"/>
      <w:r w:rsidRPr="005E4B08">
        <w:rPr>
          <w:rFonts w:ascii="Arial Narrow" w:hAnsi="Arial Narrow"/>
          <w:b/>
          <w:bCs/>
          <w:caps/>
          <w:sz w:val="28"/>
          <w:szCs w:val="28"/>
        </w:rPr>
        <w:t xml:space="preserve">Quincailleries et accessoires : </w:t>
      </w:r>
      <w:bookmarkEnd w:id="9"/>
    </w:p>
    <w:p w:rsidR="00A8226B" w:rsidRPr="00C920BF" w:rsidRDefault="00A8226B" w:rsidP="00C920BF">
      <w:pPr>
        <w:jc w:val="both"/>
        <w:rPr>
          <w:rFonts w:ascii="Arial Narrow" w:hAnsi="Arial Narrow" w:cs="Arial"/>
        </w:rPr>
      </w:pPr>
      <w:r w:rsidRPr="00C920BF">
        <w:rPr>
          <w:rFonts w:ascii="Arial Narrow" w:hAnsi="Arial Narrow" w:cs="Arial"/>
        </w:rPr>
        <w:t>Les quincailleries et accessoires utilisés seront de la même finition que les profilés.</w:t>
      </w:r>
      <w:r w:rsidR="001B0660" w:rsidRPr="00C920BF">
        <w:rPr>
          <w:rFonts w:ascii="Arial Narrow" w:hAnsi="Arial Narrow"/>
        </w:rPr>
        <w:t xml:space="preserve"> </w:t>
      </w:r>
      <w:r w:rsidR="001B0660" w:rsidRPr="00C920BF">
        <w:rPr>
          <w:rFonts w:ascii="Arial Narrow" w:hAnsi="Arial Narrow" w:cs="Arial"/>
        </w:rPr>
        <w:t>L'ensemble de la visserie sera à empreinte de type</w:t>
      </w:r>
      <w:r w:rsidR="00E7451D" w:rsidRPr="00C920BF">
        <w:rPr>
          <w:rFonts w:ascii="Arial Narrow" w:hAnsi="Arial Narrow" w:cs="Arial"/>
        </w:rPr>
        <w:t xml:space="preserve"> </w:t>
      </w:r>
      <w:r w:rsidR="001B0660" w:rsidRPr="00C920BF">
        <w:rPr>
          <w:rFonts w:ascii="Arial Narrow" w:hAnsi="Arial Narrow" w:cs="Arial"/>
        </w:rPr>
        <w:t>Torx.</w:t>
      </w:r>
    </w:p>
    <w:p w:rsidR="004D19B5" w:rsidRPr="00C920BF" w:rsidRDefault="004D19B5" w:rsidP="00C920BF">
      <w:pPr>
        <w:jc w:val="both"/>
        <w:rPr>
          <w:rFonts w:ascii="Arial Narrow" w:hAnsi="Arial Narrow"/>
          <w:b/>
          <w:bCs/>
        </w:rPr>
      </w:pPr>
    </w:p>
    <w:p w:rsidR="004D19B5" w:rsidRPr="00C920BF" w:rsidRDefault="00607E80" w:rsidP="00C920BF">
      <w:pPr>
        <w:ind w:firstLine="708"/>
        <w:jc w:val="both"/>
        <w:rPr>
          <w:rFonts w:ascii="Arial Narrow" w:hAnsi="Arial Narrow" w:cs="Arial"/>
          <w:u w:val="single"/>
        </w:rPr>
      </w:pPr>
      <w:r w:rsidRPr="00C920BF">
        <w:rPr>
          <w:rFonts w:ascii="Arial Narrow" w:hAnsi="Arial Narrow" w:cs="Arial"/>
          <w:b/>
          <w:bCs/>
          <w:color w:val="006DB7"/>
          <w:u w:val="single"/>
        </w:rPr>
        <w:t>a/</w:t>
      </w:r>
      <w:r w:rsidR="007720E6" w:rsidRPr="00C920BF">
        <w:rPr>
          <w:rFonts w:ascii="Arial Narrow" w:hAnsi="Arial Narrow" w:cs="Arial"/>
          <w:color w:val="006DB7"/>
          <w:u w:val="single"/>
        </w:rPr>
        <w:t xml:space="preserve"> </w:t>
      </w:r>
      <w:r w:rsidR="001B0660" w:rsidRPr="00C920BF">
        <w:rPr>
          <w:rFonts w:ascii="Arial Narrow" w:hAnsi="Arial Narrow" w:cs="Arial"/>
          <w:u w:val="single"/>
        </w:rPr>
        <w:t>Pivot</w:t>
      </w:r>
      <w:r w:rsidR="007720E6" w:rsidRPr="00C920BF">
        <w:rPr>
          <w:rFonts w:ascii="Arial Narrow" w:hAnsi="Arial Narrow" w:cs="Arial"/>
          <w:u w:val="single"/>
        </w:rPr>
        <w:t> </w:t>
      </w:r>
      <w:r w:rsidRPr="00C920BF">
        <w:rPr>
          <w:rFonts w:ascii="Arial Narrow" w:hAnsi="Arial Narrow" w:cs="Arial"/>
          <w:u w:val="single"/>
        </w:rPr>
        <w:t>:</w:t>
      </w:r>
    </w:p>
    <w:p w:rsidR="00E7451D" w:rsidRPr="00C920BF" w:rsidRDefault="00E7451D" w:rsidP="00C920BF">
      <w:pPr>
        <w:ind w:firstLine="708"/>
        <w:jc w:val="both"/>
        <w:rPr>
          <w:rFonts w:ascii="Arial Narrow" w:hAnsi="Arial Narrow" w:cs="Arial"/>
        </w:rPr>
      </w:pPr>
    </w:p>
    <w:p w:rsidR="00DB5856" w:rsidRPr="00C920BF" w:rsidRDefault="001B0660" w:rsidP="00C920BF">
      <w:pPr>
        <w:jc w:val="both"/>
        <w:rPr>
          <w:rFonts w:ascii="Arial Narrow" w:hAnsi="Arial Narrow" w:cs="Arial"/>
        </w:rPr>
      </w:pPr>
      <w:r w:rsidRPr="00C920BF">
        <w:rPr>
          <w:rFonts w:ascii="Arial Narrow" w:hAnsi="Arial Narrow" w:cs="Arial"/>
          <w:bCs/>
        </w:rPr>
        <w:t xml:space="preserve">Le système d'articulation sera intégré </w:t>
      </w:r>
      <w:r w:rsidR="00D81EB9" w:rsidRPr="00C920BF">
        <w:rPr>
          <w:rFonts w:ascii="Arial Narrow" w:hAnsi="Arial Narrow" w:cs="Arial"/>
        </w:rPr>
        <w:t>dans le module de la porte (aucune pièce, ne sera visible ou</w:t>
      </w:r>
      <w:r w:rsidR="00CC36CF" w:rsidRPr="00C920BF">
        <w:rPr>
          <w:rFonts w:ascii="Arial Narrow" w:hAnsi="Arial Narrow" w:cs="Arial"/>
        </w:rPr>
        <w:t xml:space="preserve"> </w:t>
      </w:r>
      <w:r w:rsidR="00D81EB9" w:rsidRPr="00C920BF">
        <w:rPr>
          <w:rFonts w:ascii="Arial Narrow" w:hAnsi="Arial Narrow" w:cs="Arial"/>
        </w:rPr>
        <w:t>saillante)</w:t>
      </w:r>
      <w:r w:rsidRPr="00C920BF">
        <w:rPr>
          <w:rFonts w:ascii="Arial Narrow" w:hAnsi="Arial Narrow" w:cs="Arial"/>
        </w:rPr>
        <w:t xml:space="preserve">. Il sera donc de type pivot et composé </w:t>
      </w:r>
      <w:r w:rsidR="00CF18DA" w:rsidRPr="00C920BF">
        <w:rPr>
          <w:rFonts w:ascii="Arial Narrow" w:hAnsi="Arial Narrow" w:cs="Arial"/>
        </w:rPr>
        <w:t>d’un axe bas</w:t>
      </w:r>
      <w:r w:rsidRPr="00C920BF">
        <w:rPr>
          <w:rFonts w:ascii="Arial Narrow" w:hAnsi="Arial Narrow" w:cs="Arial"/>
        </w:rPr>
        <w:t xml:space="preserve"> constitué </w:t>
      </w:r>
      <w:r w:rsidR="00385CAD" w:rsidRPr="00C920BF">
        <w:rPr>
          <w:rFonts w:ascii="Arial Narrow" w:hAnsi="Arial Narrow" w:cs="Arial"/>
        </w:rPr>
        <w:t>d’un bouchon bas équipé d’une bague à aiguilles autolubrifiée, fixée sur l’ouvrant et emboîtée sur une crapaudine fixée au sol. En partie haute, ensemble constitué d’un boitier réglable, fixé par insert dans le dormant et équipé d’un axe inox logé dans le bouchon haut de l’ouvrant.</w:t>
      </w:r>
    </w:p>
    <w:p w:rsidR="00607E80" w:rsidRPr="00C920BF" w:rsidRDefault="007720E6" w:rsidP="00C920BF">
      <w:pPr>
        <w:ind w:firstLine="708"/>
        <w:jc w:val="both"/>
        <w:rPr>
          <w:rFonts w:ascii="Arial Narrow" w:hAnsi="Arial Narrow" w:cs="Arial"/>
          <w:u w:val="single"/>
        </w:rPr>
      </w:pPr>
      <w:r w:rsidRPr="00C920BF">
        <w:rPr>
          <w:rFonts w:ascii="Arial Narrow" w:hAnsi="Arial Narrow" w:cs="Arial"/>
          <w:b/>
          <w:bCs/>
          <w:color w:val="006DB7"/>
          <w:u w:val="single"/>
        </w:rPr>
        <w:lastRenderedPageBreak/>
        <w:t>b/</w:t>
      </w:r>
      <w:r w:rsidR="00607E80" w:rsidRPr="00C920BF">
        <w:rPr>
          <w:rFonts w:ascii="Arial Narrow" w:hAnsi="Arial Narrow" w:cs="Arial"/>
          <w:color w:val="006DB7"/>
          <w:u w:val="single"/>
        </w:rPr>
        <w:t xml:space="preserve"> </w:t>
      </w:r>
      <w:r w:rsidR="00385CAD" w:rsidRPr="00C920BF">
        <w:rPr>
          <w:rFonts w:ascii="Arial Narrow" w:hAnsi="Arial Narrow" w:cs="Arial"/>
          <w:u w:val="single"/>
        </w:rPr>
        <w:t>Condamnation</w:t>
      </w:r>
      <w:r w:rsidR="00607E80" w:rsidRPr="00C920BF">
        <w:rPr>
          <w:rFonts w:ascii="Arial Narrow" w:hAnsi="Arial Narrow" w:cs="Arial"/>
          <w:u w:val="single"/>
        </w:rPr>
        <w:t xml:space="preserve"> : </w:t>
      </w:r>
    </w:p>
    <w:p w:rsidR="00E7451D" w:rsidRPr="00C920BF" w:rsidRDefault="00E7451D" w:rsidP="00C920BF">
      <w:pPr>
        <w:ind w:firstLine="708"/>
        <w:jc w:val="both"/>
        <w:rPr>
          <w:rFonts w:ascii="Arial Narrow" w:hAnsi="Arial Narrow" w:cs="Arial"/>
        </w:rPr>
      </w:pPr>
    </w:p>
    <w:p w:rsidR="004C181F" w:rsidRPr="00C920BF" w:rsidRDefault="00385CAD" w:rsidP="00C920BF">
      <w:pPr>
        <w:jc w:val="both"/>
        <w:rPr>
          <w:rFonts w:ascii="Arial Narrow" w:hAnsi="Arial Narrow" w:cs="Arial"/>
          <w:color w:val="FF0000"/>
        </w:rPr>
      </w:pPr>
      <w:r w:rsidRPr="00C920BF">
        <w:rPr>
          <w:rFonts w:ascii="Arial Narrow" w:hAnsi="Arial Narrow" w:cs="Arial"/>
        </w:rPr>
        <w:t>Mise en œuvre d’une serrure de type STREMLER 3 points et de 2 ventouses à cisaillements IGE référence IGES2500</w:t>
      </w:r>
      <w:r w:rsidR="00067F9E" w:rsidRPr="00C920BF">
        <w:rPr>
          <w:rFonts w:ascii="Arial Narrow" w:hAnsi="Arial Narrow" w:cs="Arial"/>
        </w:rPr>
        <w:t>,</w:t>
      </w:r>
      <w:r w:rsidRPr="00C920BF">
        <w:rPr>
          <w:rFonts w:ascii="Arial Narrow" w:hAnsi="Arial Narrow" w:cs="Arial"/>
        </w:rPr>
        <w:t xml:space="preserve"> </w:t>
      </w:r>
      <w:r w:rsidR="00004837" w:rsidRPr="00C920BF">
        <w:rPr>
          <w:rFonts w:ascii="Arial Narrow" w:hAnsi="Arial Narrow" w:cs="Arial"/>
        </w:rPr>
        <w:t>actionnée par</w:t>
      </w:r>
      <w:r w:rsidR="00004837" w:rsidRPr="00C920BF">
        <w:rPr>
          <w:rFonts w:ascii="Arial Narrow" w:hAnsi="Arial Narrow" w:cs="Arial"/>
          <w:color w:val="FF0000"/>
        </w:rPr>
        <w:t xml:space="preserve"> </w:t>
      </w:r>
      <w:r w:rsidR="00004837" w:rsidRPr="00C920BF">
        <w:rPr>
          <w:rFonts w:ascii="Arial Narrow" w:hAnsi="Arial Narrow" w:cs="Arial"/>
        </w:rPr>
        <w:t>une béquille double</w:t>
      </w:r>
      <w:r w:rsidR="00067F9E" w:rsidRPr="00C920BF">
        <w:rPr>
          <w:rFonts w:ascii="Arial Narrow" w:hAnsi="Arial Narrow" w:cs="Arial"/>
        </w:rPr>
        <w:t>.</w:t>
      </w:r>
    </w:p>
    <w:p w:rsidR="00E7451D" w:rsidRPr="00C920BF" w:rsidRDefault="00E7451D" w:rsidP="00C920BF">
      <w:pPr>
        <w:jc w:val="both"/>
        <w:rPr>
          <w:rFonts w:ascii="Arial Narrow" w:hAnsi="Arial Narrow" w:cs="Arial"/>
        </w:rPr>
      </w:pPr>
    </w:p>
    <w:p w:rsidR="009913F5" w:rsidRPr="00C920BF" w:rsidRDefault="00C920BF" w:rsidP="00C920BF">
      <w:pPr>
        <w:pStyle w:val="Paragraphedeliste"/>
        <w:numPr>
          <w:ilvl w:val="0"/>
          <w:numId w:val="23"/>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067F9E" w:rsidRPr="00C920BF" w:rsidRDefault="00067F9E" w:rsidP="00C920BF">
      <w:pPr>
        <w:tabs>
          <w:tab w:val="left" w:pos="5580"/>
        </w:tabs>
        <w:jc w:val="both"/>
        <w:rPr>
          <w:rFonts w:ascii="Arial Narrow" w:hAnsi="Arial Narrow" w:cs="Arial"/>
        </w:rPr>
      </w:pPr>
      <w:r w:rsidRPr="00C920BF">
        <w:rPr>
          <w:rFonts w:ascii="Arial Narrow" w:hAnsi="Arial Narrow" w:cs="Arial"/>
        </w:rPr>
        <w:t xml:space="preserve">Remplissage par vitrage justifiant d’une classe P4A (selon EN 356) de chez … de composition…. </w:t>
      </w:r>
    </w:p>
    <w:p w:rsidR="00344D6B" w:rsidRPr="00C920BF" w:rsidRDefault="00344D6B" w:rsidP="00C920BF">
      <w:pPr>
        <w:jc w:val="both"/>
        <w:rPr>
          <w:rFonts w:ascii="Arial Narrow" w:hAnsi="Arial Narrow" w:cs="Arial"/>
          <w:bCs/>
          <w:color w:val="FF0000"/>
        </w:rPr>
      </w:pPr>
    </w:p>
    <w:p w:rsidR="004C181F" w:rsidRPr="00C920BF" w:rsidRDefault="00C920BF" w:rsidP="00C920BF">
      <w:pPr>
        <w:pStyle w:val="Paragraphedeliste"/>
        <w:numPr>
          <w:ilvl w:val="0"/>
          <w:numId w:val="23"/>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004837" w:rsidRPr="00C920BF" w:rsidRDefault="00C920BF" w:rsidP="00C920BF">
      <w:pPr>
        <w:tabs>
          <w:tab w:val="left" w:pos="5580"/>
        </w:tabs>
        <w:jc w:val="both"/>
        <w:rPr>
          <w:rFonts w:ascii="Arial Narrow" w:hAnsi="Arial Narrow" w:cs="Arial"/>
        </w:rPr>
      </w:pPr>
      <w:r w:rsidRPr="00C920BF">
        <w:rPr>
          <w:rFonts w:ascii="Arial Narrow" w:hAnsi="Arial Narrow" w:cs="Arial"/>
          <w:b/>
          <w:bCs/>
          <w:i/>
          <w:color w:val="006DB7"/>
        </w:rPr>
        <w:t xml:space="preserve">/ </w:t>
      </w:r>
      <w:r w:rsidR="00602B81" w:rsidRPr="00C920BF">
        <w:rPr>
          <w:rFonts w:ascii="Arial Narrow" w:hAnsi="Arial Narrow" w:cs="Arial"/>
          <w:b/>
          <w:bCs/>
          <w:i/>
        </w:rPr>
        <w:t>Anti-effraction</w:t>
      </w:r>
      <w:r w:rsidR="00004837" w:rsidRPr="00C920BF">
        <w:rPr>
          <w:rFonts w:ascii="Arial Narrow" w:hAnsi="Arial Narrow" w:cs="Arial"/>
          <w:b/>
          <w:bCs/>
          <w:i/>
        </w:rPr>
        <w:t> </w:t>
      </w:r>
      <w:r w:rsidR="00004837" w:rsidRPr="00C920BF">
        <w:rPr>
          <w:rFonts w:ascii="Arial Narrow" w:hAnsi="Arial Narrow" w:cs="Arial"/>
          <w:i/>
        </w:rPr>
        <w:t xml:space="preserve">: </w:t>
      </w:r>
      <w:r w:rsidR="00004837" w:rsidRPr="00C920BF">
        <w:rPr>
          <w:rFonts w:ascii="Arial Narrow" w:hAnsi="Arial Narrow" w:cs="Arial"/>
        </w:rPr>
        <w:t xml:space="preserve">Menuiseries justifiant d’un test </w:t>
      </w:r>
      <w:r w:rsidR="00602B81" w:rsidRPr="00C920BF">
        <w:rPr>
          <w:rFonts w:ascii="Arial Narrow" w:hAnsi="Arial Narrow" w:cs="Arial"/>
        </w:rPr>
        <w:t>anti-effraction</w:t>
      </w:r>
      <w:r w:rsidR="00004837" w:rsidRPr="00C920BF">
        <w:rPr>
          <w:rFonts w:ascii="Arial Narrow" w:hAnsi="Arial Narrow" w:cs="Arial"/>
        </w:rPr>
        <w:t xml:space="preserve"> de classe 2 selon EN 1627-3</w:t>
      </w:r>
      <w:r w:rsidR="00E071C5">
        <w:rPr>
          <w:rFonts w:ascii="Arial Narrow" w:hAnsi="Arial Narrow" w:cs="Arial"/>
        </w:rPr>
        <w:t>0</w:t>
      </w:r>
      <w:r w:rsidR="00004837" w:rsidRPr="00C920BF">
        <w:rPr>
          <w:rFonts w:ascii="Arial Narrow" w:hAnsi="Arial Narrow" w:cs="Arial"/>
        </w:rPr>
        <w:t>.</w:t>
      </w:r>
    </w:p>
    <w:p w:rsidR="003B29BE" w:rsidRDefault="003B29BE" w:rsidP="00C920BF">
      <w:pPr>
        <w:jc w:val="both"/>
        <w:rPr>
          <w:rFonts w:ascii="Arial Narrow" w:hAnsi="Arial Narrow" w:cs="Arial"/>
          <w:bCs/>
          <w:color w:val="FF0000"/>
        </w:rPr>
      </w:pPr>
    </w:p>
    <w:p w:rsidR="00C920BF" w:rsidRDefault="00C920BF" w:rsidP="00C920BF">
      <w:pPr>
        <w:jc w:val="both"/>
        <w:rPr>
          <w:rFonts w:ascii="Arial Narrow" w:hAnsi="Arial Narrow" w:cs="Arial"/>
          <w:bCs/>
          <w:color w:val="FF0000"/>
        </w:rPr>
      </w:pPr>
    </w:p>
    <w:p w:rsidR="00C920BF" w:rsidRPr="00C920BF" w:rsidRDefault="00C920BF" w:rsidP="00C920BF">
      <w:pPr>
        <w:jc w:val="both"/>
        <w:rPr>
          <w:rFonts w:ascii="Arial Narrow" w:hAnsi="Arial Narrow" w:cs="Arial"/>
          <w:bCs/>
          <w:color w:val="FF0000"/>
        </w:rPr>
      </w:pPr>
    </w:p>
    <w:p w:rsidR="003B29BE" w:rsidRPr="00C920BF" w:rsidRDefault="003B29BE" w:rsidP="00C920BF">
      <w:pPr>
        <w:jc w:val="both"/>
        <w:rPr>
          <w:rFonts w:ascii="Arial Narrow" w:hAnsi="Arial Narrow" w:cs="Arial"/>
          <w:bCs/>
          <w:color w:val="FF0000"/>
        </w:rPr>
      </w:pPr>
    </w:p>
    <w:p w:rsidR="003B29BE" w:rsidRPr="00C920BF" w:rsidRDefault="003B29BE" w:rsidP="00C920BF">
      <w:pPr>
        <w:tabs>
          <w:tab w:val="left" w:pos="5580"/>
        </w:tabs>
        <w:jc w:val="center"/>
        <w:rPr>
          <w:rFonts w:ascii="Arial Narrow" w:hAnsi="Arial Narrow" w:cs="Arial"/>
          <w:sz w:val="20"/>
          <w:szCs w:val="20"/>
        </w:rPr>
      </w:pPr>
      <w:r w:rsidRPr="00C920BF">
        <w:rPr>
          <w:rFonts w:ascii="Arial Narrow" w:hAnsi="Arial Narrow" w:cs="Arial"/>
          <w:sz w:val="20"/>
          <w:szCs w:val="20"/>
        </w:rPr>
        <w:t xml:space="preserve">Pour toutes informations complémentaires vous pouvez consulter notre site internet </w:t>
      </w:r>
      <w:hyperlink r:id="rId12" w:history="1">
        <w:r w:rsidRPr="00C920BF">
          <w:rPr>
            <w:rStyle w:val="Lienhypertexte"/>
            <w:rFonts w:ascii="Arial Narrow" w:hAnsi="Arial Narrow" w:cs="Arial"/>
            <w:sz w:val="20"/>
            <w:szCs w:val="20"/>
          </w:rPr>
          <w:t>www.technal.com/</w:t>
        </w:r>
      </w:hyperlink>
    </w:p>
    <w:p w:rsidR="003B29BE" w:rsidRPr="00C920BF" w:rsidRDefault="003B29BE" w:rsidP="00C920BF">
      <w:pPr>
        <w:tabs>
          <w:tab w:val="left" w:pos="5580"/>
        </w:tabs>
        <w:jc w:val="center"/>
        <w:rPr>
          <w:rFonts w:ascii="Arial Narrow" w:hAnsi="Arial Narrow" w:cs="Arial"/>
          <w:sz w:val="20"/>
          <w:szCs w:val="20"/>
        </w:rPr>
      </w:pPr>
    </w:p>
    <w:p w:rsidR="003B29BE" w:rsidRPr="00C920BF" w:rsidRDefault="003B29BE" w:rsidP="00C920BF">
      <w:pPr>
        <w:tabs>
          <w:tab w:val="left" w:pos="5580"/>
        </w:tabs>
        <w:jc w:val="center"/>
        <w:rPr>
          <w:rFonts w:ascii="Arial Narrow" w:hAnsi="Arial Narrow" w:cs="Arial"/>
          <w:sz w:val="20"/>
          <w:szCs w:val="20"/>
        </w:rPr>
      </w:pPr>
      <w:r w:rsidRPr="00C920BF">
        <w:rPr>
          <w:rFonts w:ascii="Arial Narrow" w:hAnsi="Arial Narrow" w:cs="Arial"/>
          <w:sz w:val="20"/>
          <w:szCs w:val="20"/>
        </w:rPr>
        <w:t>Vous pouvez également contacter votre responsable prescription régionale :</w:t>
      </w:r>
    </w:p>
    <w:p w:rsidR="003B29BE" w:rsidRPr="00C920BF" w:rsidRDefault="003B29BE" w:rsidP="00C920BF">
      <w:pPr>
        <w:tabs>
          <w:tab w:val="left" w:pos="5580"/>
        </w:tabs>
        <w:jc w:val="both"/>
        <w:rPr>
          <w:rFonts w:ascii="Arial Narrow" w:hAnsi="Arial Narrow" w:cs="Arial"/>
        </w:rPr>
      </w:pPr>
    </w:p>
    <w:p w:rsidR="003B29BE" w:rsidRPr="00C920BF" w:rsidRDefault="00980F37" w:rsidP="00980F37">
      <w:pPr>
        <w:tabs>
          <w:tab w:val="left" w:pos="5580"/>
        </w:tabs>
        <w:jc w:val="center"/>
        <w:rPr>
          <w:rFonts w:ascii="Arial Narrow" w:hAnsi="Arial Narrow" w:cs="Arial"/>
        </w:rPr>
      </w:pPr>
      <w:bookmarkStart w:id="10" w:name="_GoBack"/>
      <w:r>
        <w:rPr>
          <w:noProof/>
        </w:rPr>
        <mc:AlternateContent>
          <mc:Choice Requires="wps">
            <w:drawing>
              <wp:anchor distT="0" distB="0" distL="114300" distR="114300" simplePos="0" relativeHeight="251664384" behindDoc="0" locked="0" layoutInCell="1" allowOverlap="1" wp14:anchorId="75744569" wp14:editId="0C3F1ECB">
                <wp:simplePos x="0" y="0"/>
                <wp:positionH relativeFrom="column">
                  <wp:posOffset>-464820</wp:posOffset>
                </wp:positionH>
                <wp:positionV relativeFrom="paragraph">
                  <wp:posOffset>5494020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50DFBA7B" id="Rectangle 28" o:spid="_x0000_s1026" style="position:absolute;margin-left:-36.6pt;margin-top:432.6pt;width:595.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" fillcolor="black" stroked="f" strokecolor="#f2f2f2" strokeweight="3pt">
                <v:shadow color="#7f7f7f" opacity=".5" offset="1pt"/>
              </v:rect>
            </w:pict>
          </mc:Fallback>
        </mc:AlternateContent>
      </w:r>
      <w:r>
        <w:rPr>
          <w:noProof/>
        </w:rPr>
        <w:drawing>
          <wp:anchor distT="0" distB="0" distL="114300" distR="114300" simplePos="0" relativeHeight="251665408" behindDoc="0" locked="0" layoutInCell="1" allowOverlap="1" wp14:anchorId="225F9B86" wp14:editId="48DE1E59">
            <wp:simplePos x="0" y="0"/>
            <wp:positionH relativeFrom="column">
              <wp:posOffset>3007360</wp:posOffset>
            </wp:positionH>
            <wp:positionV relativeFrom="paragraph">
              <wp:posOffset>5638800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End w:id="10"/>
      <w:r w:rsidR="000E6314">
        <w:rPr>
          <w:noProof/>
        </w:rPr>
        <w:drawing>
          <wp:inline distT="0" distB="0" distL="0" distR="0" wp14:anchorId="61039512" wp14:editId="3A7CB25C">
            <wp:extent cx="5236362" cy="4450908"/>
            <wp:effectExtent l="0" t="0" r="2540" b="698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236362" cy="4450908"/>
                    </a:xfrm>
                    <a:prstGeom prst="rect">
                      <a:avLst/>
                    </a:prstGeom>
                  </pic:spPr>
                </pic:pic>
              </a:graphicData>
            </a:graphic>
          </wp:inline>
        </w:drawing>
      </w:r>
    </w:p>
    <w:sectPr w:rsidR="003B29BE" w:rsidRPr="00C920BF" w:rsidSect="00204BBF">
      <w:footerReference w:type="default" r:id="rId15"/>
      <w:headerReference w:type="first" r:id="rId16"/>
      <w:footerReference w:type="first" r:id="rId17"/>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9D4" w:rsidRDefault="000A29D4">
      <w:r>
        <w:separator/>
      </w:r>
    </w:p>
  </w:endnote>
  <w:endnote w:type="continuationSeparator" w:id="0">
    <w:p w:rsidR="000A29D4" w:rsidRDefault="000A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79512A">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9D4" w:rsidRDefault="000A29D4">
      <w:r>
        <w:separator/>
      </w:r>
    </w:p>
  </w:footnote>
  <w:footnote w:type="continuationSeparator" w:id="0">
    <w:p w:rsidR="000A29D4" w:rsidRDefault="000A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577"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677F81"/>
    <w:multiLevelType w:val="hybridMultilevel"/>
    <w:tmpl w:val="175EF770"/>
    <w:lvl w:ilvl="0" w:tplc="E17C076C">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4837"/>
    <w:rsid w:val="00022FA4"/>
    <w:rsid w:val="000330F6"/>
    <w:rsid w:val="00035235"/>
    <w:rsid w:val="0005305E"/>
    <w:rsid w:val="000540CF"/>
    <w:rsid w:val="000657E8"/>
    <w:rsid w:val="00067F9E"/>
    <w:rsid w:val="0008242D"/>
    <w:rsid w:val="000A29D4"/>
    <w:rsid w:val="000B4CAA"/>
    <w:rsid w:val="000C2DCC"/>
    <w:rsid w:val="000C6B9F"/>
    <w:rsid w:val="000D0AD7"/>
    <w:rsid w:val="000E6314"/>
    <w:rsid w:val="000F5096"/>
    <w:rsid w:val="001049D4"/>
    <w:rsid w:val="0014727D"/>
    <w:rsid w:val="00171CC9"/>
    <w:rsid w:val="001944DE"/>
    <w:rsid w:val="001964AC"/>
    <w:rsid w:val="001B0359"/>
    <w:rsid w:val="001B0660"/>
    <w:rsid w:val="001F4241"/>
    <w:rsid w:val="0020305D"/>
    <w:rsid w:val="00204BBF"/>
    <w:rsid w:val="00211767"/>
    <w:rsid w:val="002273AB"/>
    <w:rsid w:val="00234587"/>
    <w:rsid w:val="00243834"/>
    <w:rsid w:val="002656C4"/>
    <w:rsid w:val="002917D3"/>
    <w:rsid w:val="00292D1E"/>
    <w:rsid w:val="002D2609"/>
    <w:rsid w:val="00300466"/>
    <w:rsid w:val="0030781B"/>
    <w:rsid w:val="00310125"/>
    <w:rsid w:val="00310709"/>
    <w:rsid w:val="00316424"/>
    <w:rsid w:val="0033020B"/>
    <w:rsid w:val="0034310A"/>
    <w:rsid w:val="003439F5"/>
    <w:rsid w:val="00344D6B"/>
    <w:rsid w:val="00346929"/>
    <w:rsid w:val="00353E3D"/>
    <w:rsid w:val="00363469"/>
    <w:rsid w:val="00382175"/>
    <w:rsid w:val="00385CAD"/>
    <w:rsid w:val="00387593"/>
    <w:rsid w:val="003916A9"/>
    <w:rsid w:val="003A1C7F"/>
    <w:rsid w:val="003B29BE"/>
    <w:rsid w:val="003B4101"/>
    <w:rsid w:val="003C6CED"/>
    <w:rsid w:val="003D669E"/>
    <w:rsid w:val="003D76E5"/>
    <w:rsid w:val="003E3B2F"/>
    <w:rsid w:val="003F6FD3"/>
    <w:rsid w:val="00414883"/>
    <w:rsid w:val="00416D61"/>
    <w:rsid w:val="0042380A"/>
    <w:rsid w:val="0043419B"/>
    <w:rsid w:val="00444307"/>
    <w:rsid w:val="00447607"/>
    <w:rsid w:val="00454676"/>
    <w:rsid w:val="00465554"/>
    <w:rsid w:val="004A0107"/>
    <w:rsid w:val="004A40FE"/>
    <w:rsid w:val="004C0882"/>
    <w:rsid w:val="004C181F"/>
    <w:rsid w:val="004D19B5"/>
    <w:rsid w:val="004D481C"/>
    <w:rsid w:val="004D6438"/>
    <w:rsid w:val="00504AE2"/>
    <w:rsid w:val="00513D75"/>
    <w:rsid w:val="0053164B"/>
    <w:rsid w:val="005410E3"/>
    <w:rsid w:val="005544BF"/>
    <w:rsid w:val="00575AEE"/>
    <w:rsid w:val="005B1D65"/>
    <w:rsid w:val="005D00BD"/>
    <w:rsid w:val="005D14FB"/>
    <w:rsid w:val="005E7529"/>
    <w:rsid w:val="005F2FDA"/>
    <w:rsid w:val="005F4D5F"/>
    <w:rsid w:val="005F6556"/>
    <w:rsid w:val="00602B81"/>
    <w:rsid w:val="006030F5"/>
    <w:rsid w:val="00607E80"/>
    <w:rsid w:val="00620257"/>
    <w:rsid w:val="00620E25"/>
    <w:rsid w:val="00622A56"/>
    <w:rsid w:val="006347FF"/>
    <w:rsid w:val="00647134"/>
    <w:rsid w:val="00656D83"/>
    <w:rsid w:val="00657A58"/>
    <w:rsid w:val="00661E79"/>
    <w:rsid w:val="006710FA"/>
    <w:rsid w:val="0067624D"/>
    <w:rsid w:val="00690322"/>
    <w:rsid w:val="00694D62"/>
    <w:rsid w:val="006B2925"/>
    <w:rsid w:val="006B29A7"/>
    <w:rsid w:val="006C12D0"/>
    <w:rsid w:val="006C2127"/>
    <w:rsid w:val="006D380C"/>
    <w:rsid w:val="006E374A"/>
    <w:rsid w:val="00701E09"/>
    <w:rsid w:val="007032E6"/>
    <w:rsid w:val="0070537D"/>
    <w:rsid w:val="0070754D"/>
    <w:rsid w:val="00713973"/>
    <w:rsid w:val="00714CC2"/>
    <w:rsid w:val="00716C75"/>
    <w:rsid w:val="007207DA"/>
    <w:rsid w:val="00731504"/>
    <w:rsid w:val="00742AB1"/>
    <w:rsid w:val="00743D28"/>
    <w:rsid w:val="00746672"/>
    <w:rsid w:val="00746EFC"/>
    <w:rsid w:val="007621B0"/>
    <w:rsid w:val="007720E6"/>
    <w:rsid w:val="00785AB2"/>
    <w:rsid w:val="0079512A"/>
    <w:rsid w:val="00795FAF"/>
    <w:rsid w:val="007A6949"/>
    <w:rsid w:val="007B52F5"/>
    <w:rsid w:val="007E07F5"/>
    <w:rsid w:val="007E5DA3"/>
    <w:rsid w:val="007E7CE5"/>
    <w:rsid w:val="007F130B"/>
    <w:rsid w:val="00824D31"/>
    <w:rsid w:val="008624C8"/>
    <w:rsid w:val="008735E3"/>
    <w:rsid w:val="008736DE"/>
    <w:rsid w:val="00875535"/>
    <w:rsid w:val="00884E5F"/>
    <w:rsid w:val="008A2E85"/>
    <w:rsid w:val="008B6895"/>
    <w:rsid w:val="008C40BC"/>
    <w:rsid w:val="008D0D03"/>
    <w:rsid w:val="008F4727"/>
    <w:rsid w:val="00903332"/>
    <w:rsid w:val="00910E2C"/>
    <w:rsid w:val="00915697"/>
    <w:rsid w:val="00916AA3"/>
    <w:rsid w:val="00921BF4"/>
    <w:rsid w:val="0093458E"/>
    <w:rsid w:val="00950F08"/>
    <w:rsid w:val="00955144"/>
    <w:rsid w:val="009674AD"/>
    <w:rsid w:val="0097011B"/>
    <w:rsid w:val="00980F37"/>
    <w:rsid w:val="00983E50"/>
    <w:rsid w:val="009913F5"/>
    <w:rsid w:val="009A5B00"/>
    <w:rsid w:val="009A6B24"/>
    <w:rsid w:val="009D0BF4"/>
    <w:rsid w:val="009D1B4E"/>
    <w:rsid w:val="009E1EB6"/>
    <w:rsid w:val="00A0686F"/>
    <w:rsid w:val="00A30E9B"/>
    <w:rsid w:val="00A31246"/>
    <w:rsid w:val="00A3540F"/>
    <w:rsid w:val="00A36526"/>
    <w:rsid w:val="00A3715E"/>
    <w:rsid w:val="00A452E6"/>
    <w:rsid w:val="00A80456"/>
    <w:rsid w:val="00A8226B"/>
    <w:rsid w:val="00AC13CD"/>
    <w:rsid w:val="00B024C6"/>
    <w:rsid w:val="00B0575B"/>
    <w:rsid w:val="00B210D5"/>
    <w:rsid w:val="00B22E1A"/>
    <w:rsid w:val="00B26D71"/>
    <w:rsid w:val="00B31E9F"/>
    <w:rsid w:val="00B428C0"/>
    <w:rsid w:val="00B476BD"/>
    <w:rsid w:val="00B57848"/>
    <w:rsid w:val="00B6010E"/>
    <w:rsid w:val="00B8235F"/>
    <w:rsid w:val="00B94A87"/>
    <w:rsid w:val="00BA0FD9"/>
    <w:rsid w:val="00BA2286"/>
    <w:rsid w:val="00BA6D64"/>
    <w:rsid w:val="00BD1BB6"/>
    <w:rsid w:val="00BD24CB"/>
    <w:rsid w:val="00BF51BB"/>
    <w:rsid w:val="00BF6185"/>
    <w:rsid w:val="00C16B57"/>
    <w:rsid w:val="00C920BF"/>
    <w:rsid w:val="00CB1B9A"/>
    <w:rsid w:val="00CC36CF"/>
    <w:rsid w:val="00CD3405"/>
    <w:rsid w:val="00CD5DFD"/>
    <w:rsid w:val="00CE0E0A"/>
    <w:rsid w:val="00CF0A02"/>
    <w:rsid w:val="00CF18DA"/>
    <w:rsid w:val="00D01B04"/>
    <w:rsid w:val="00D20E90"/>
    <w:rsid w:val="00D5745D"/>
    <w:rsid w:val="00D72FFD"/>
    <w:rsid w:val="00D81EB9"/>
    <w:rsid w:val="00D93A30"/>
    <w:rsid w:val="00D95965"/>
    <w:rsid w:val="00DB1106"/>
    <w:rsid w:val="00DB5856"/>
    <w:rsid w:val="00DB5F47"/>
    <w:rsid w:val="00DD5566"/>
    <w:rsid w:val="00DE0D99"/>
    <w:rsid w:val="00E00585"/>
    <w:rsid w:val="00E02F33"/>
    <w:rsid w:val="00E07171"/>
    <w:rsid w:val="00E071C5"/>
    <w:rsid w:val="00E11DDB"/>
    <w:rsid w:val="00E159D2"/>
    <w:rsid w:val="00E321D5"/>
    <w:rsid w:val="00E32768"/>
    <w:rsid w:val="00E46C3D"/>
    <w:rsid w:val="00E67708"/>
    <w:rsid w:val="00E7451D"/>
    <w:rsid w:val="00ED3081"/>
    <w:rsid w:val="00ED7ABE"/>
    <w:rsid w:val="00EE4EA7"/>
    <w:rsid w:val="00EF6B4A"/>
    <w:rsid w:val="00F014E2"/>
    <w:rsid w:val="00F01B90"/>
    <w:rsid w:val="00F01CA8"/>
    <w:rsid w:val="00F14186"/>
    <w:rsid w:val="00F35403"/>
    <w:rsid w:val="00F56BD7"/>
    <w:rsid w:val="00F65FA7"/>
    <w:rsid w:val="00F66CB6"/>
    <w:rsid w:val="00FA0CB2"/>
    <w:rsid w:val="00FA2604"/>
    <w:rsid w:val="00FA706E"/>
    <w:rsid w:val="00FB449E"/>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54D647-B44E-467B-9D93-D0AAB32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34226">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013610837">
      <w:bodyDiv w:val="1"/>
      <w:marLeft w:val="0"/>
      <w:marRight w:val="0"/>
      <w:marTop w:val="0"/>
      <w:marBottom w:val="0"/>
      <w:divBdr>
        <w:top w:val="none" w:sz="0" w:space="0" w:color="auto"/>
        <w:left w:val="none" w:sz="0" w:space="0" w:color="auto"/>
        <w:bottom w:val="none" w:sz="0" w:space="0" w:color="auto"/>
        <w:right w:val="none" w:sz="0" w:space="0" w:color="auto"/>
      </w:divBdr>
    </w:div>
    <w:div w:id="21403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a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0077-7A8C-46DF-B0D3-00F66D19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4324</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5</cp:revision>
  <cp:lastPrinted>2012-03-12T10:29:00Z</cp:lastPrinted>
  <dcterms:created xsi:type="dcterms:W3CDTF">2021-02-08T17:36:00Z</dcterms:created>
  <dcterms:modified xsi:type="dcterms:W3CDTF">2021-04-13T13:23:00Z</dcterms:modified>
</cp:coreProperties>
</file>